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F07EA" w14:textId="0E922B3C" w:rsidR="002F0721" w:rsidRPr="00813522" w:rsidRDefault="00CA2535">
      <w:pPr>
        <w:rPr>
          <w:b/>
        </w:rPr>
      </w:pPr>
      <w:r w:rsidRPr="00813522">
        <w:rPr>
          <w:b/>
        </w:rPr>
        <w:t xml:space="preserve">The University of the Pacific Law Review and Global Center Annual Symposium: </w:t>
      </w:r>
      <w:r w:rsidRPr="00813522">
        <w:rPr>
          <w:b/>
          <w:i/>
        </w:rPr>
        <w:t>Regulating Marijuana at Home and Abroad</w:t>
      </w:r>
    </w:p>
    <w:p w14:paraId="425ADD1F" w14:textId="10B8B7F6" w:rsidR="00604470" w:rsidRDefault="002F0721">
      <w:r>
        <w:t xml:space="preserve">Friday, </w:t>
      </w:r>
      <w:r w:rsidR="00CA2535">
        <w:t>March 3rd, 2017</w:t>
      </w:r>
      <w:r>
        <w:t xml:space="preserve"> – McGeorge School of Law, Sacramento, CA</w:t>
      </w:r>
    </w:p>
    <w:p w14:paraId="4F215823" w14:textId="09E90C8D" w:rsidR="001624AA" w:rsidRPr="00CA2535" w:rsidRDefault="001624AA">
      <w:r>
        <w:t>Sum</w:t>
      </w:r>
      <w:bookmarkStart w:id="0" w:name="_GoBack"/>
      <w:bookmarkEnd w:id="0"/>
      <w:r>
        <w:t xml:space="preserve">mary by: Kendall Fisher and Rosemary Deck </w:t>
      </w:r>
    </w:p>
    <w:p w14:paraId="32E1C0AF" w14:textId="77777777" w:rsidR="00FC08AD" w:rsidRDefault="00FC08AD"/>
    <w:p w14:paraId="19A9CBEC" w14:textId="19542405" w:rsidR="00FC08AD" w:rsidRDefault="00FC08AD">
      <w:r>
        <w:t>The University of the Pacific, McGeorge School of Law hosted the “</w:t>
      </w:r>
      <w:r w:rsidRPr="00FC08AD">
        <w:rPr>
          <w:bCs/>
        </w:rPr>
        <w:t>Regulating Marijuana at Home and Abroad</w:t>
      </w:r>
      <w:r>
        <w:rPr>
          <w:b/>
          <w:bCs/>
        </w:rPr>
        <w:t xml:space="preserve"> </w:t>
      </w:r>
      <w:r>
        <w:t xml:space="preserve">Symposium” on Friday, March </w:t>
      </w:r>
      <w:r w:rsidR="00A95C63">
        <w:t>3rd</w:t>
      </w:r>
      <w:r>
        <w:t xml:space="preserve"> in Sacramento. Several notable speakers gave remarks regarding the progressing trend toward legalization. While the individual states are developing piecemeal legalization under our federalist framework, the national legalization of marijuana remains in conflict with UN drug control treaties. </w:t>
      </w:r>
    </w:p>
    <w:p w14:paraId="2200E81D" w14:textId="77777777" w:rsidR="00FC08AD" w:rsidRDefault="00FC08AD"/>
    <w:p w14:paraId="70544EA3" w14:textId="2B7BAE4A" w:rsidR="004E6145" w:rsidRDefault="008B6451">
      <w:r>
        <w:t>Michael Vitiello</w:t>
      </w:r>
      <w:r w:rsidR="00FB6815">
        <w:t>, Distinguished Professor of Law at McGeorge,</w:t>
      </w:r>
      <w:r>
        <w:t xml:space="preserve"> delivered the opening remarks</w:t>
      </w:r>
      <w:r w:rsidR="00164F63">
        <w:t xml:space="preserve">. </w:t>
      </w:r>
      <w:r>
        <w:t>He set the stage for discussions to follow by outlining a brief history of marijuana prohibition and decriminalization</w:t>
      </w:r>
      <w:r w:rsidR="004F7856">
        <w:t xml:space="preserve">, focusing particularly on changing attitudes towards marijuana – he noted that today’s younger voters grew up with movies and television shows like </w:t>
      </w:r>
      <w:r w:rsidR="004F7856">
        <w:rPr>
          <w:i/>
        </w:rPr>
        <w:t>Pineapple Express</w:t>
      </w:r>
      <w:r w:rsidR="004F7856">
        <w:t xml:space="preserve"> and </w:t>
      </w:r>
      <w:r w:rsidR="004F7856">
        <w:rPr>
          <w:i/>
        </w:rPr>
        <w:t>Workaholics</w:t>
      </w:r>
      <w:r w:rsidR="004F7856">
        <w:t xml:space="preserve"> that present marijuana use as socially acceptable</w:t>
      </w:r>
      <w:r w:rsidR="00F77ACB">
        <w:t>. Professor Vitiello predicts that this generation’s more lenient attitude towards marijuana will continue the trend towards national legalization, which has already begun with eight states permitting recreational use and twenty-eight allowing some form of medical use.</w:t>
      </w:r>
      <w:r w:rsidR="00AF653F">
        <w:t xml:space="preserve"> </w:t>
      </w:r>
      <w:r w:rsidR="00457766">
        <w:t xml:space="preserve">In addition to demographic changes in attitude, he pointed to the capital that investors are now pouring into the industry as a reason to believe a national solution is in the offing. </w:t>
      </w:r>
      <w:r w:rsidR="000B2C98">
        <w:t xml:space="preserve"> </w:t>
      </w:r>
      <w:r w:rsidR="003D1268">
        <w:t xml:space="preserve">Professor </w:t>
      </w:r>
      <w:proofErr w:type="spellStart"/>
      <w:r w:rsidR="003D1268">
        <w:t>Vitiello</w:t>
      </w:r>
      <w:proofErr w:type="spellEnd"/>
      <w:r w:rsidR="003D1268">
        <w:t xml:space="preserve"> also pointed out that, despite comments from members of the Trump Administration, namely </w:t>
      </w:r>
      <w:r w:rsidR="00DD7A5E">
        <w:t xml:space="preserve">White House Press Secretary </w:t>
      </w:r>
      <w:r w:rsidR="003D1268">
        <w:t xml:space="preserve">Sean Spicer’s recent insinuation that the federal government may crack down on state-legal recreational </w:t>
      </w:r>
      <w:proofErr w:type="gramStart"/>
      <w:r w:rsidR="003D1268">
        <w:t>use,</w:t>
      </w:r>
      <w:proofErr w:type="gramEnd"/>
      <w:r w:rsidR="003D1268">
        <w:t xml:space="preserve"> some of these legalized states have already expressed a willingness to push back against any such federal enforcement.</w:t>
      </w:r>
    </w:p>
    <w:p w14:paraId="24ED512D" w14:textId="77777777" w:rsidR="004E6145" w:rsidRDefault="004E6145"/>
    <w:p w14:paraId="37DF96F2" w14:textId="6A4DB211" w:rsidR="00AD7225" w:rsidRDefault="008B6451">
      <w:r>
        <w:t>The first panel</w:t>
      </w:r>
      <w:r w:rsidR="00E8063A">
        <w:t xml:space="preserve"> provided a broader international perspective on marijuana legalization and</w:t>
      </w:r>
      <w:r>
        <w:t xml:space="preserve"> consisted of John Walsh</w:t>
      </w:r>
      <w:r w:rsidR="00C9773E">
        <w:t>, Senior Associate for Drug Policy at the Washington Office on Latin America;</w:t>
      </w:r>
      <w:r>
        <w:t xml:space="preserve"> Lisa Sanchez,</w:t>
      </w:r>
      <w:r w:rsidR="00C9773E">
        <w:t xml:space="preserve"> </w:t>
      </w:r>
      <w:proofErr w:type="spellStart"/>
      <w:r w:rsidR="00C9773E">
        <w:t>Programme</w:t>
      </w:r>
      <w:proofErr w:type="spellEnd"/>
      <w:r w:rsidR="00C9773E">
        <w:t xml:space="preserve"> Director at Mexico United Against Crime;</w:t>
      </w:r>
      <w:r>
        <w:t xml:space="preserve"> and Robert </w:t>
      </w:r>
      <w:proofErr w:type="spellStart"/>
      <w:r>
        <w:t>Mikos</w:t>
      </w:r>
      <w:proofErr w:type="spellEnd"/>
      <w:r w:rsidR="00C9773E">
        <w:t>, Professor of Law at Vanderbilt Law School</w:t>
      </w:r>
      <w:r>
        <w:t xml:space="preserve">. </w:t>
      </w:r>
      <w:r w:rsidR="00660C9B">
        <w:t xml:space="preserve">Emily Garcia </w:t>
      </w:r>
      <w:proofErr w:type="spellStart"/>
      <w:r w:rsidR="00660C9B">
        <w:t>Uhrig</w:t>
      </w:r>
      <w:proofErr w:type="spellEnd"/>
      <w:r w:rsidR="00660C9B">
        <w:t>, Professor of Law at McGeorge, moderated the panel.</w:t>
      </w:r>
    </w:p>
    <w:p w14:paraId="1F7A99B8" w14:textId="77777777" w:rsidR="00AD7225" w:rsidRDefault="00AD7225"/>
    <w:p w14:paraId="17D57009" w14:textId="03A39781" w:rsidR="005E6F78" w:rsidRDefault="003A35FA">
      <w:r>
        <w:t xml:space="preserve">John </w:t>
      </w:r>
      <w:r w:rsidR="008B6451">
        <w:t>Walsh explained the international treaty obligations that complicate federal legalization in the United States</w:t>
      </w:r>
      <w:r w:rsidR="00F67E2A">
        <w:t xml:space="preserve"> and the political issues they present</w:t>
      </w:r>
      <w:r w:rsidR="008B6451">
        <w:t>.</w:t>
      </w:r>
      <w:r w:rsidR="00F67E2A">
        <w:t xml:space="preserve"> </w:t>
      </w:r>
      <w:r w:rsidR="001F53F1">
        <w:t>Several international treaties, to which the United States has signed onto, actually prohibit signatory states from legalizing marijuana. Further, t</w:t>
      </w:r>
      <w:r w:rsidR="00F67E2A">
        <w:t>he United States had utilized these international treaties as a tool in the “drug war,” threatening sanctions against other signatory states for potentially violating the terms of the treaty. However, the United States seemed to signal a change in this trend when it allowed itself a “flexible interpretation” of these treaties</w:t>
      </w:r>
      <w:r w:rsidR="001F53F1">
        <w:t>, giving itself room to allow legalization of marijuana at the individual state level.</w:t>
      </w:r>
      <w:r w:rsidR="008B6451">
        <w:t xml:space="preserve"> </w:t>
      </w:r>
      <w:r w:rsidR="001F53F1">
        <w:t>Now, since the United States afforded itself a flexible interpretation regarding marijuana, it is less likely that it can continue to levy sanctions against other signatory states that move in the same direction</w:t>
      </w:r>
      <w:r w:rsidR="00F96CAB">
        <w:t>.</w:t>
      </w:r>
      <w:r w:rsidR="001F53F1">
        <w:t xml:space="preserve"> </w:t>
      </w:r>
      <w:r w:rsidR="008B6451">
        <w:t>He also explained the feasibility</w:t>
      </w:r>
      <w:r w:rsidR="00AD7225">
        <w:t xml:space="preserve"> of potentially amending the treaties. Amending the UN drug control treaties </w:t>
      </w:r>
      <w:r w:rsidR="00AD7225">
        <w:lastRenderedPageBreak/>
        <w:t xml:space="preserve">would require unanimity, whereas rescheduling cannabis would only take a majority. </w:t>
      </w:r>
      <w:r w:rsidR="00F96CAB">
        <w:t xml:space="preserve">Another solution for signatory states is to withdraw from the treaty and </w:t>
      </w:r>
      <w:proofErr w:type="spellStart"/>
      <w:r w:rsidR="00F96CAB">
        <w:t>reaccede</w:t>
      </w:r>
      <w:proofErr w:type="spellEnd"/>
      <w:r w:rsidR="00F96CAB">
        <w:t xml:space="preserve"> with specific reservations regarding the substance, but this carries a whole host of other risks and consequences and thus might not be feasible. </w:t>
      </w:r>
    </w:p>
    <w:p w14:paraId="7237D864" w14:textId="77777777" w:rsidR="00FC08AD" w:rsidRDefault="00FC08AD">
      <w:pPr>
        <w:rPr>
          <w:b/>
          <w:bCs/>
        </w:rPr>
      </w:pPr>
    </w:p>
    <w:p w14:paraId="7D96FEA5" w14:textId="72AAA315" w:rsidR="00571A9F" w:rsidRDefault="00571A9F">
      <w:pPr>
        <w:rPr>
          <w:bCs/>
        </w:rPr>
      </w:pPr>
      <w:r>
        <w:rPr>
          <w:bCs/>
        </w:rPr>
        <w:t xml:space="preserve">Lisa Sanchez illustrated the problems that the drug war has created in Mexico. Drug crimes in Mexico are charged as “crimes against health.” She explained that the violence </w:t>
      </w:r>
      <w:r w:rsidR="00B943E5">
        <w:rPr>
          <w:bCs/>
        </w:rPr>
        <w:t xml:space="preserve">in </w:t>
      </w:r>
      <w:r>
        <w:rPr>
          <w:bCs/>
        </w:rPr>
        <w:t>Mexico surrounding the drug war actually aris</w:t>
      </w:r>
      <w:r w:rsidR="00B943E5">
        <w:rPr>
          <w:bCs/>
        </w:rPr>
        <w:t>es</w:t>
      </w:r>
      <w:r>
        <w:rPr>
          <w:bCs/>
        </w:rPr>
        <w:t xml:space="preserve"> from the enforcement efforts</w:t>
      </w:r>
      <w:r w:rsidR="00CB3DCF">
        <w:rPr>
          <w:bCs/>
        </w:rPr>
        <w:t>.</w:t>
      </w:r>
      <w:r w:rsidR="00501E14">
        <w:rPr>
          <w:bCs/>
        </w:rPr>
        <w:t xml:space="preserve"> </w:t>
      </w:r>
      <w:r w:rsidR="00CB3DCF">
        <w:rPr>
          <w:bCs/>
        </w:rPr>
        <w:t>The Mexican military enforces drug laws and was authorized by the government to “go tough on drugs.”</w:t>
      </w:r>
      <w:r>
        <w:rPr>
          <w:bCs/>
        </w:rPr>
        <w:t xml:space="preserve"> For example, </w:t>
      </w:r>
      <w:r w:rsidR="009A1A6B">
        <w:rPr>
          <w:bCs/>
        </w:rPr>
        <w:t>90.4% of homicide violence was linked to the federal military enforcement of activities. Additionally, while only 4.5% of Mexicans use cannabis, 58% of people incarcerated for “crimes against health” were found guilty of possessing less than $15 worth of cannabis.</w:t>
      </w:r>
      <w:r w:rsidR="006F5353">
        <w:rPr>
          <w:bCs/>
        </w:rPr>
        <w:t xml:space="preserve"> Such a conviction for possessing a minor amount of marijuana can result in a sentence of up to 25 years in prison.</w:t>
      </w:r>
      <w:r w:rsidR="009A1A6B">
        <w:rPr>
          <w:bCs/>
        </w:rPr>
        <w:t xml:space="preserve"> </w:t>
      </w:r>
      <w:r w:rsidR="00202C4E">
        <w:rPr>
          <w:bCs/>
        </w:rPr>
        <w:t>Despite increased enforcement efforts, Mexico has not seen any meaningful decrease in drug activity. In contrast to the United States, individual Mexican states do not have the power to pass narcotics legislation, and so marijuana will remain illegal in Mexico until country-wide legislation is passed.</w:t>
      </w:r>
      <w:r w:rsidR="00244831">
        <w:rPr>
          <w:bCs/>
        </w:rPr>
        <w:t xml:space="preserve"> Currently, about 70% of the Mexican population is opposed to marijuana legalization, but this number is lower than even a fe</w:t>
      </w:r>
      <w:r w:rsidR="0011042F">
        <w:rPr>
          <w:bCs/>
        </w:rPr>
        <w:t>w years ago, which measured 80% opposition.</w:t>
      </w:r>
      <w:r w:rsidR="00202C4E">
        <w:rPr>
          <w:bCs/>
        </w:rPr>
        <w:t xml:space="preserve"> </w:t>
      </w:r>
      <w:r w:rsidR="009A1A6B">
        <w:rPr>
          <w:bCs/>
        </w:rPr>
        <w:t xml:space="preserve">Attorneys and activists are engaging in “citizen strategic </w:t>
      </w:r>
      <w:r w:rsidR="00D643AD">
        <w:rPr>
          <w:bCs/>
        </w:rPr>
        <w:t>litigation</w:t>
      </w:r>
      <w:r w:rsidR="009A1A6B">
        <w:rPr>
          <w:bCs/>
        </w:rPr>
        <w:t xml:space="preserve">” to shed light on the need for medical cannabis for medical patients. </w:t>
      </w:r>
    </w:p>
    <w:p w14:paraId="69CAFAC7" w14:textId="77777777" w:rsidR="009A1A6B" w:rsidRDefault="009A1A6B">
      <w:pPr>
        <w:rPr>
          <w:bCs/>
        </w:rPr>
      </w:pPr>
    </w:p>
    <w:p w14:paraId="2B038A59" w14:textId="173F4EAC" w:rsidR="009A1A6B" w:rsidRDefault="00CB5396">
      <w:pPr>
        <w:rPr>
          <w:bCs/>
        </w:rPr>
      </w:pPr>
      <w:r>
        <w:rPr>
          <w:bCs/>
        </w:rPr>
        <w:t xml:space="preserve">Professor </w:t>
      </w:r>
      <w:r w:rsidR="009A1A6B">
        <w:rPr>
          <w:bCs/>
        </w:rPr>
        <w:t xml:space="preserve">Robert </w:t>
      </w:r>
      <w:proofErr w:type="spellStart"/>
      <w:r w:rsidR="009A1A6B">
        <w:rPr>
          <w:bCs/>
        </w:rPr>
        <w:t>Mikos</w:t>
      </w:r>
      <w:proofErr w:type="spellEnd"/>
      <w:r w:rsidR="009A1A6B">
        <w:rPr>
          <w:bCs/>
        </w:rPr>
        <w:t xml:space="preserve"> wrote the first casebook on marijuana law. </w:t>
      </w:r>
      <w:r w:rsidR="00E40F66">
        <w:rPr>
          <w:bCs/>
        </w:rPr>
        <w:t xml:space="preserve">In his remarks, he contrasted Canada’s approach to legalization with the United States’ approach. </w:t>
      </w:r>
      <w:r w:rsidR="00620E89">
        <w:rPr>
          <w:bCs/>
        </w:rPr>
        <w:t xml:space="preserve">Professor </w:t>
      </w:r>
      <w:proofErr w:type="spellStart"/>
      <w:r w:rsidR="00620E89">
        <w:rPr>
          <w:bCs/>
        </w:rPr>
        <w:t>Mikos</w:t>
      </w:r>
      <w:proofErr w:type="spellEnd"/>
      <w:r w:rsidR="00620E89">
        <w:rPr>
          <w:bCs/>
        </w:rPr>
        <w:t xml:space="preserve"> highlighted that, w</w:t>
      </w:r>
      <w:r w:rsidR="00E40F66">
        <w:rPr>
          <w:bCs/>
        </w:rPr>
        <w:t xml:space="preserve">hile legalization in the US has largely been a product of the legislatures, Canadian reform has come mostly from the courts. </w:t>
      </w:r>
      <w:r w:rsidR="004073C5">
        <w:rPr>
          <w:bCs/>
        </w:rPr>
        <w:t>Canadian courts have generally taken a more activist</w:t>
      </w:r>
      <w:r w:rsidR="000D081E">
        <w:rPr>
          <w:bCs/>
        </w:rPr>
        <w:t xml:space="preserve"> approach to the issue, going so</w:t>
      </w:r>
      <w:r w:rsidR="004073C5">
        <w:rPr>
          <w:bCs/>
        </w:rPr>
        <w:t xml:space="preserve"> far as to find </w:t>
      </w:r>
      <w:r w:rsidR="000D081E">
        <w:rPr>
          <w:bCs/>
        </w:rPr>
        <w:t>medical marijuana use an “</w:t>
      </w:r>
      <w:proofErr w:type="spellStart"/>
      <w:r w:rsidR="000D081E">
        <w:rPr>
          <w:bCs/>
        </w:rPr>
        <w:t>unenumerated</w:t>
      </w:r>
      <w:proofErr w:type="spellEnd"/>
      <w:r w:rsidR="000D081E">
        <w:rPr>
          <w:bCs/>
        </w:rPr>
        <w:t xml:space="preserve"> fundamental constitutional right” for patients with prescriptions for the substance</w:t>
      </w:r>
      <w:r w:rsidR="007524EE">
        <w:rPr>
          <w:bCs/>
        </w:rPr>
        <w:t>. United States courts, on the other hand, take a more passive approach; most marijuana law reform has come through the legislative process.</w:t>
      </w:r>
      <w:r w:rsidR="009B7CC2">
        <w:rPr>
          <w:bCs/>
        </w:rPr>
        <w:t xml:space="preserve"> Professor </w:t>
      </w:r>
      <w:proofErr w:type="spellStart"/>
      <w:r w:rsidR="009B7CC2">
        <w:rPr>
          <w:bCs/>
        </w:rPr>
        <w:t>Mikos</w:t>
      </w:r>
      <w:proofErr w:type="spellEnd"/>
      <w:r w:rsidR="009B7CC2">
        <w:rPr>
          <w:bCs/>
        </w:rPr>
        <w:t xml:space="preserve"> opined that, in taking this more activist approach, the Canadian courts are effectively making policy judgments that may be better left to the legislature or administrative agencies.</w:t>
      </w:r>
      <w:r w:rsidR="00DA3844">
        <w:rPr>
          <w:bCs/>
        </w:rPr>
        <w:t xml:space="preserve"> He also noted, however, that Canada does not have a ballot initiative process similar to California’s, for example, the absence of which put more pressure on Canadian courts to take a more active role.</w:t>
      </w:r>
    </w:p>
    <w:p w14:paraId="15C76F84" w14:textId="77777777" w:rsidR="00E40F66" w:rsidRDefault="00E40F66">
      <w:pPr>
        <w:rPr>
          <w:bCs/>
        </w:rPr>
      </w:pPr>
    </w:p>
    <w:p w14:paraId="1F0DCA9C" w14:textId="3E9B1640" w:rsidR="00E40F66" w:rsidRDefault="00E40F66">
      <w:pPr>
        <w:rPr>
          <w:bCs/>
        </w:rPr>
      </w:pPr>
      <w:r>
        <w:rPr>
          <w:bCs/>
        </w:rPr>
        <w:t>The second panel</w:t>
      </w:r>
      <w:r w:rsidR="001822D6">
        <w:rPr>
          <w:bCs/>
        </w:rPr>
        <w:t>, moderated by Rachael Salcido, Professor of Law at McGeorge,</w:t>
      </w:r>
      <w:r>
        <w:rPr>
          <w:bCs/>
        </w:rPr>
        <w:t xml:space="preserve"> consisted of R</w:t>
      </w:r>
      <w:r w:rsidR="00661784">
        <w:rPr>
          <w:bCs/>
        </w:rPr>
        <w:t>ichard</w:t>
      </w:r>
      <w:r>
        <w:rPr>
          <w:bCs/>
        </w:rPr>
        <w:t xml:space="preserve"> </w:t>
      </w:r>
      <w:proofErr w:type="spellStart"/>
      <w:r>
        <w:rPr>
          <w:bCs/>
        </w:rPr>
        <w:t>Miadich</w:t>
      </w:r>
      <w:proofErr w:type="spellEnd"/>
      <w:r>
        <w:rPr>
          <w:bCs/>
        </w:rPr>
        <w:t>,</w:t>
      </w:r>
      <w:r w:rsidR="00BB6612">
        <w:rPr>
          <w:bCs/>
        </w:rPr>
        <w:t xml:space="preserve"> Managing Partner at Olson, Hagel &amp; </w:t>
      </w:r>
      <w:proofErr w:type="spellStart"/>
      <w:r w:rsidR="00BB6612">
        <w:rPr>
          <w:bCs/>
        </w:rPr>
        <w:t>Fishburn</w:t>
      </w:r>
      <w:proofErr w:type="spellEnd"/>
      <w:r w:rsidR="00BB6612">
        <w:rPr>
          <w:bCs/>
        </w:rPr>
        <w:t>, LLP;</w:t>
      </w:r>
      <w:r>
        <w:rPr>
          <w:bCs/>
        </w:rPr>
        <w:t xml:space="preserve"> Dr. Jeff Michael,</w:t>
      </w:r>
      <w:r w:rsidR="00BB6612">
        <w:rPr>
          <w:bCs/>
        </w:rPr>
        <w:t xml:space="preserve"> Director of the Center for Business and Policy Research at the University of the Pacific;</w:t>
      </w:r>
      <w:r>
        <w:rPr>
          <w:bCs/>
        </w:rPr>
        <w:t xml:space="preserve"> Francis J. </w:t>
      </w:r>
      <w:proofErr w:type="spellStart"/>
      <w:r>
        <w:rPr>
          <w:bCs/>
        </w:rPr>
        <w:t>Mootz</w:t>
      </w:r>
      <w:proofErr w:type="spellEnd"/>
      <w:r w:rsidR="00B22628">
        <w:rPr>
          <w:bCs/>
        </w:rPr>
        <w:t xml:space="preserve"> III</w:t>
      </w:r>
      <w:r>
        <w:rPr>
          <w:bCs/>
        </w:rPr>
        <w:t>,</w:t>
      </w:r>
      <w:r w:rsidR="00BB6612">
        <w:rPr>
          <w:bCs/>
        </w:rPr>
        <w:t xml:space="preserve"> Dean and Professor of Law at McGeorge School of Law;</w:t>
      </w:r>
      <w:r>
        <w:rPr>
          <w:bCs/>
        </w:rPr>
        <w:t xml:space="preserve"> and Leslie </w:t>
      </w:r>
      <w:proofErr w:type="spellStart"/>
      <w:r w:rsidR="00BB6612">
        <w:rPr>
          <w:bCs/>
        </w:rPr>
        <w:t>Gielow</w:t>
      </w:r>
      <w:proofErr w:type="spellEnd"/>
      <w:r w:rsidR="00BB6612">
        <w:rPr>
          <w:bCs/>
        </w:rPr>
        <w:t xml:space="preserve"> </w:t>
      </w:r>
      <w:r>
        <w:rPr>
          <w:bCs/>
        </w:rPr>
        <w:t>Jacobs</w:t>
      </w:r>
      <w:r w:rsidR="00BB6612">
        <w:rPr>
          <w:bCs/>
        </w:rPr>
        <w:t>, Professor of Law at McGeorge School of Law.</w:t>
      </w:r>
    </w:p>
    <w:p w14:paraId="6DAE5864" w14:textId="77777777" w:rsidR="00E40F66" w:rsidRDefault="00E40F66">
      <w:pPr>
        <w:rPr>
          <w:bCs/>
        </w:rPr>
      </w:pPr>
    </w:p>
    <w:p w14:paraId="5481E984" w14:textId="3DD88E7F" w:rsidR="00E40F66" w:rsidRDefault="00F74D4C">
      <w:pPr>
        <w:rPr>
          <w:bCs/>
        </w:rPr>
      </w:pPr>
      <w:r>
        <w:rPr>
          <w:bCs/>
        </w:rPr>
        <w:t xml:space="preserve">Richard </w:t>
      </w:r>
      <w:proofErr w:type="spellStart"/>
      <w:r w:rsidR="00E40F66">
        <w:rPr>
          <w:bCs/>
        </w:rPr>
        <w:t>Miadich</w:t>
      </w:r>
      <w:proofErr w:type="spellEnd"/>
      <w:r w:rsidR="00E40F66">
        <w:rPr>
          <w:bCs/>
        </w:rPr>
        <w:t xml:space="preserve"> was the lead drafter of California’s Proposition 64</w:t>
      </w:r>
      <w:r w:rsidR="0040522A">
        <w:rPr>
          <w:bCs/>
        </w:rPr>
        <w:t>, the initiative that voters passed in November 2016 legalizing recreational use of marijuana</w:t>
      </w:r>
      <w:r w:rsidR="00E40F66">
        <w:rPr>
          <w:bCs/>
        </w:rPr>
        <w:t>. He discussed the challenges of drafting legislation that balanced the interest</w:t>
      </w:r>
      <w:r w:rsidR="003F5157">
        <w:rPr>
          <w:bCs/>
        </w:rPr>
        <w:t>s</w:t>
      </w:r>
      <w:r w:rsidR="00E40F66">
        <w:rPr>
          <w:bCs/>
        </w:rPr>
        <w:t xml:space="preserve"> of </w:t>
      </w:r>
      <w:r w:rsidR="003F5157">
        <w:rPr>
          <w:bCs/>
        </w:rPr>
        <w:t xml:space="preserve">all involved </w:t>
      </w:r>
      <w:r w:rsidR="00644751">
        <w:rPr>
          <w:bCs/>
        </w:rPr>
        <w:t>stakeholders</w:t>
      </w:r>
      <w:r w:rsidR="00E40F66">
        <w:rPr>
          <w:bCs/>
        </w:rPr>
        <w:t>. In particular, the drafters focused on edibles</w:t>
      </w:r>
      <w:r w:rsidR="00644751">
        <w:rPr>
          <w:bCs/>
        </w:rPr>
        <w:t xml:space="preserve">, labeling requirements, </w:t>
      </w:r>
      <w:r w:rsidR="00644751">
        <w:rPr>
          <w:bCs/>
        </w:rPr>
        <w:lastRenderedPageBreak/>
        <w:t xml:space="preserve">preventing access to youth, and vertical integration. </w:t>
      </w:r>
      <w:r w:rsidR="00FC624C">
        <w:rPr>
          <w:bCs/>
        </w:rPr>
        <w:t>In an attempt to incentivize</w:t>
      </w:r>
      <w:r w:rsidR="00BE5179">
        <w:rPr>
          <w:bCs/>
        </w:rPr>
        <w:t xml:space="preserve"> existing parties to come over to the legal market, Mr. </w:t>
      </w:r>
      <w:proofErr w:type="spellStart"/>
      <w:r w:rsidR="00BE5179">
        <w:rPr>
          <w:bCs/>
        </w:rPr>
        <w:t>Miadich</w:t>
      </w:r>
      <w:proofErr w:type="spellEnd"/>
      <w:r w:rsidR="00BE5179">
        <w:rPr>
          <w:bCs/>
        </w:rPr>
        <w:t xml:space="preserve"> and his fellow drafters included language providing that large-scale producers (akin to the dreaded “Big Weed”)</w:t>
      </w:r>
      <w:r w:rsidR="00FC624C">
        <w:rPr>
          <w:bCs/>
        </w:rPr>
        <w:t xml:space="preserve"> </w:t>
      </w:r>
      <w:r w:rsidR="00BE5179">
        <w:rPr>
          <w:bCs/>
        </w:rPr>
        <w:t xml:space="preserve">may not obtain licenses within the state until 2023. </w:t>
      </w:r>
      <w:r w:rsidR="00644751">
        <w:rPr>
          <w:bCs/>
        </w:rPr>
        <w:t xml:space="preserve">He </w:t>
      </w:r>
      <w:r w:rsidR="007A45D8">
        <w:rPr>
          <w:bCs/>
        </w:rPr>
        <w:t xml:space="preserve">also </w:t>
      </w:r>
      <w:r w:rsidR="00644751">
        <w:rPr>
          <w:bCs/>
        </w:rPr>
        <w:t xml:space="preserve">explained that California was able to learn lessons from Washington and Colorado in the drafting process. </w:t>
      </w:r>
      <w:r w:rsidR="009902BB">
        <w:rPr>
          <w:bCs/>
        </w:rPr>
        <w:t xml:space="preserve">One of the most prominent of these lessons was the importance of </w:t>
      </w:r>
      <w:r w:rsidR="00A15020">
        <w:rPr>
          <w:bCs/>
        </w:rPr>
        <w:t xml:space="preserve">allowing flexibility to adapt to the evolving legal marijuana industry. For example, Colorado notably is able to change the rate at which it taxes parties in the marijuana market so as to further the development of the legal industry and incentivize continued transitions out of the black market. To incorporate such flexibility, Mr. </w:t>
      </w:r>
      <w:proofErr w:type="spellStart"/>
      <w:r w:rsidR="00A15020">
        <w:rPr>
          <w:bCs/>
        </w:rPr>
        <w:t>Miadich</w:t>
      </w:r>
      <w:proofErr w:type="spellEnd"/>
      <w:r w:rsidR="00A15020">
        <w:rPr>
          <w:bCs/>
        </w:rPr>
        <w:t xml:space="preserve"> and the other drafters provided options for the legislature to amend certain provisions of Proposition 64 – for example, to amend “regulatory” provisions, the legislature only needs to gather a majority vote; to change other sections, a two-thirds vote of the legislature is required, and the change must remain within the purposes of the initiative as originally passed in 2016. </w:t>
      </w:r>
    </w:p>
    <w:p w14:paraId="446BF12F" w14:textId="77777777" w:rsidR="00644751" w:rsidRDefault="00644751">
      <w:pPr>
        <w:rPr>
          <w:bCs/>
        </w:rPr>
      </w:pPr>
    </w:p>
    <w:p w14:paraId="7C1070DC" w14:textId="7360D90E" w:rsidR="00644751" w:rsidRDefault="00644751">
      <w:pPr>
        <w:rPr>
          <w:bCs/>
        </w:rPr>
      </w:pPr>
      <w:r>
        <w:rPr>
          <w:bCs/>
        </w:rPr>
        <w:t xml:space="preserve">Dr. Jeff Michael used a series of economic impact models to predict and assess various economic scenarios in California that could </w:t>
      </w:r>
      <w:r w:rsidR="002A5FFC">
        <w:rPr>
          <w:bCs/>
        </w:rPr>
        <w:t>develop</w:t>
      </w:r>
      <w:r>
        <w:rPr>
          <w:bCs/>
        </w:rPr>
        <w:t xml:space="preserve"> in the wake of legalization. </w:t>
      </w:r>
      <w:r w:rsidR="00202F9C">
        <w:rPr>
          <w:bCs/>
        </w:rPr>
        <w:t>He based his predictions on an analysis of the cannabis economy as a whole in California as well as a case study of Calaveras County.</w:t>
      </w:r>
      <w:r w:rsidR="0022058E">
        <w:rPr>
          <w:bCs/>
        </w:rPr>
        <w:t xml:space="preserve"> Calaveras County was devastated by the Butte Fire in 2015, but much of the land cleared by the wildfire turned out to be ideal for marijuana cultivation.</w:t>
      </w:r>
      <w:r w:rsidR="00E00642">
        <w:rPr>
          <w:bCs/>
        </w:rPr>
        <w:t xml:space="preserve"> Despite political controversy within the county over its new industry, Calaveras County now has a $250 million marijuana market.</w:t>
      </w:r>
      <w:r w:rsidR="0022058E">
        <w:rPr>
          <w:bCs/>
        </w:rPr>
        <w:t xml:space="preserve"> </w:t>
      </w:r>
      <w:r w:rsidR="00202F9C">
        <w:rPr>
          <w:bCs/>
        </w:rPr>
        <w:t xml:space="preserve">Dr. Michael </w:t>
      </w:r>
      <w:r>
        <w:rPr>
          <w:bCs/>
        </w:rPr>
        <w:t xml:space="preserve">explained that </w:t>
      </w:r>
      <w:r w:rsidR="00202F9C">
        <w:rPr>
          <w:bCs/>
        </w:rPr>
        <w:t>Sacramento C</w:t>
      </w:r>
      <w:r>
        <w:rPr>
          <w:bCs/>
        </w:rPr>
        <w:t xml:space="preserve">ounty has the </w:t>
      </w:r>
      <w:r w:rsidR="009F098A">
        <w:rPr>
          <w:bCs/>
        </w:rPr>
        <w:t xml:space="preserve">local </w:t>
      </w:r>
      <w:r>
        <w:rPr>
          <w:bCs/>
        </w:rPr>
        <w:t>market to support vertical integration</w:t>
      </w:r>
      <w:r w:rsidR="009F098A">
        <w:rPr>
          <w:bCs/>
        </w:rPr>
        <w:t xml:space="preserve">, and that cultivators </w:t>
      </w:r>
      <w:r w:rsidR="000A2DB1">
        <w:rPr>
          <w:bCs/>
        </w:rPr>
        <w:t>could benefit from the low cost utility provider</w:t>
      </w:r>
      <w:r w:rsidR="009F098A">
        <w:rPr>
          <w:bCs/>
        </w:rPr>
        <w:t xml:space="preserve"> </w:t>
      </w:r>
      <w:r w:rsidR="000A2DB1">
        <w:rPr>
          <w:bCs/>
        </w:rPr>
        <w:t>Sacramento Municipal Utility District</w:t>
      </w:r>
      <w:r w:rsidR="009F098A">
        <w:rPr>
          <w:bCs/>
        </w:rPr>
        <w:t xml:space="preserve"> (SMUD)</w:t>
      </w:r>
      <w:r w:rsidR="00C05E7E">
        <w:rPr>
          <w:bCs/>
        </w:rPr>
        <w:t xml:space="preserve"> </w:t>
      </w:r>
      <w:r w:rsidR="000A2DB1">
        <w:rPr>
          <w:bCs/>
        </w:rPr>
        <w:t>a</w:t>
      </w:r>
      <w:r w:rsidR="00C05E7E">
        <w:rPr>
          <w:bCs/>
        </w:rPr>
        <w:t>s well as</w:t>
      </w:r>
      <w:r w:rsidR="000A2DB1">
        <w:rPr>
          <w:bCs/>
        </w:rPr>
        <w:t xml:space="preserve"> a low cost to transport product to the Bay Area</w:t>
      </w:r>
      <w:r w:rsidR="00407F29">
        <w:rPr>
          <w:bCs/>
        </w:rPr>
        <w:t xml:space="preserve"> market</w:t>
      </w:r>
      <w:r w:rsidR="000A2DB1">
        <w:rPr>
          <w:bCs/>
        </w:rPr>
        <w:t xml:space="preserve">. </w:t>
      </w:r>
      <w:r w:rsidR="00DA326F">
        <w:rPr>
          <w:bCs/>
        </w:rPr>
        <w:t>Dr. Michael also predicted that the base price of marijuana will decrease as manufacturers transition to the legal market, but that taxes will replace this “risk premium” and therefore the price to consumers should remain about the same, at least for the time being.</w:t>
      </w:r>
      <w:r w:rsidR="007A42BD">
        <w:rPr>
          <w:bCs/>
        </w:rPr>
        <w:t xml:space="preserve"> He notes that most new jobs in the emerging legal marijuana </w:t>
      </w:r>
      <w:r w:rsidR="00B407BD">
        <w:rPr>
          <w:bCs/>
        </w:rPr>
        <w:t>industry will likely be in</w:t>
      </w:r>
      <w:r w:rsidR="007A42BD">
        <w:rPr>
          <w:bCs/>
        </w:rPr>
        <w:t xml:space="preserve"> the retail sector.</w:t>
      </w:r>
      <w:r w:rsidR="00BF6FC4">
        <w:rPr>
          <w:bCs/>
        </w:rPr>
        <w:t xml:space="preserve"> </w:t>
      </w:r>
    </w:p>
    <w:p w14:paraId="336B704A" w14:textId="77777777" w:rsidR="000A2DB1" w:rsidRDefault="000A2DB1">
      <w:pPr>
        <w:rPr>
          <w:bCs/>
        </w:rPr>
      </w:pPr>
    </w:p>
    <w:p w14:paraId="3BBF8B85" w14:textId="509E39DE" w:rsidR="000A2DB1" w:rsidRDefault="000A2DB1">
      <w:pPr>
        <w:rPr>
          <w:bCs/>
        </w:rPr>
      </w:pPr>
      <w:r>
        <w:rPr>
          <w:bCs/>
        </w:rPr>
        <w:t xml:space="preserve">Dean </w:t>
      </w:r>
      <w:r w:rsidR="000037FB">
        <w:rPr>
          <w:bCs/>
        </w:rPr>
        <w:t xml:space="preserve">Francis J. </w:t>
      </w:r>
      <w:proofErr w:type="spellStart"/>
      <w:r>
        <w:rPr>
          <w:bCs/>
        </w:rPr>
        <w:t>Mootz</w:t>
      </w:r>
      <w:proofErr w:type="spellEnd"/>
      <w:r w:rsidR="000037FB">
        <w:rPr>
          <w:bCs/>
        </w:rPr>
        <w:t xml:space="preserve"> III</w:t>
      </w:r>
      <w:r>
        <w:rPr>
          <w:bCs/>
        </w:rPr>
        <w:t xml:space="preserve"> explained how the insurance industry </w:t>
      </w:r>
      <w:r w:rsidR="00D643AD">
        <w:rPr>
          <w:bCs/>
        </w:rPr>
        <w:t>affect</w:t>
      </w:r>
      <w:r w:rsidR="00AD7F8C">
        <w:rPr>
          <w:bCs/>
        </w:rPr>
        <w:t>s</w:t>
      </w:r>
      <w:r>
        <w:rPr>
          <w:bCs/>
        </w:rPr>
        <w:t xml:space="preserve"> the marijuana industry</w:t>
      </w:r>
      <w:r w:rsidR="00F07EFF">
        <w:rPr>
          <w:bCs/>
        </w:rPr>
        <w:t>, and vice versa</w:t>
      </w:r>
      <w:r>
        <w:rPr>
          <w:bCs/>
        </w:rPr>
        <w:t xml:space="preserve">. Traditionally, insurance </w:t>
      </w:r>
      <w:r w:rsidR="002A5FFC">
        <w:rPr>
          <w:bCs/>
        </w:rPr>
        <w:t>policies</w:t>
      </w:r>
      <w:r>
        <w:rPr>
          <w:bCs/>
        </w:rPr>
        <w:t xml:space="preserve"> are read broadly while exclusions are read narrowly. With marijuana, </w:t>
      </w:r>
      <w:r w:rsidR="00173C80">
        <w:rPr>
          <w:bCs/>
        </w:rPr>
        <w:t xml:space="preserve">however, </w:t>
      </w:r>
      <w:r w:rsidR="002A5FFC">
        <w:rPr>
          <w:bCs/>
        </w:rPr>
        <w:t>traditional</w:t>
      </w:r>
      <w:r>
        <w:rPr>
          <w:bCs/>
        </w:rPr>
        <w:t xml:space="preserve"> </w:t>
      </w:r>
      <w:r w:rsidR="002A5FFC">
        <w:rPr>
          <w:bCs/>
        </w:rPr>
        <w:t>policies</w:t>
      </w:r>
      <w:r>
        <w:rPr>
          <w:bCs/>
        </w:rPr>
        <w:t xml:space="preserve"> are read narrowly because cannabis is still </w:t>
      </w:r>
      <w:r w:rsidR="00173C80">
        <w:rPr>
          <w:bCs/>
        </w:rPr>
        <w:t xml:space="preserve">classified as a </w:t>
      </w:r>
      <w:r w:rsidR="001F7E8A">
        <w:rPr>
          <w:bCs/>
        </w:rPr>
        <w:t>S</w:t>
      </w:r>
      <w:r>
        <w:rPr>
          <w:bCs/>
        </w:rPr>
        <w:t>chedule I substance</w:t>
      </w:r>
      <w:r w:rsidR="00173C80">
        <w:rPr>
          <w:bCs/>
        </w:rPr>
        <w:t xml:space="preserve"> under the federal Controlled Substances Act.</w:t>
      </w:r>
      <w:r w:rsidR="00F92C9F">
        <w:rPr>
          <w:bCs/>
        </w:rPr>
        <w:t xml:space="preserve"> While courts might likely continue to exclude coverage of marijuana-related activities from traditional insurance plans, this trend will probably not</w:t>
      </w:r>
      <w:r w:rsidR="00F37B27">
        <w:rPr>
          <w:bCs/>
        </w:rPr>
        <w:t xml:space="preserve"> find support</w:t>
      </w:r>
      <w:r w:rsidR="00F92C9F">
        <w:rPr>
          <w:bCs/>
        </w:rPr>
        <w:t xml:space="preserve"> whenever individuals purchase “surplus line” plans</w:t>
      </w:r>
      <w:r w:rsidR="00E84404">
        <w:rPr>
          <w:bCs/>
        </w:rPr>
        <w:t>,</w:t>
      </w:r>
      <w:r w:rsidR="00F92C9F">
        <w:rPr>
          <w:bCs/>
        </w:rPr>
        <w:t xml:space="preserve"> specific</w:t>
      </w:r>
      <w:r w:rsidR="00E84404">
        <w:rPr>
          <w:bCs/>
        </w:rPr>
        <w:t>ally intended</w:t>
      </w:r>
      <w:r w:rsidR="00F92C9F">
        <w:rPr>
          <w:bCs/>
        </w:rPr>
        <w:t xml:space="preserve"> to</w:t>
      </w:r>
      <w:r w:rsidR="00E84404">
        <w:rPr>
          <w:bCs/>
        </w:rPr>
        <w:t xml:space="preserve"> cover</w:t>
      </w:r>
      <w:r w:rsidR="003E2E78">
        <w:rPr>
          <w:bCs/>
        </w:rPr>
        <w:t xml:space="preserve"> activities in the marijuana industry.</w:t>
      </w:r>
    </w:p>
    <w:p w14:paraId="781051E0" w14:textId="77777777" w:rsidR="000A2DB1" w:rsidRDefault="000A2DB1">
      <w:pPr>
        <w:rPr>
          <w:bCs/>
        </w:rPr>
      </w:pPr>
    </w:p>
    <w:p w14:paraId="21814459" w14:textId="50CEBD59" w:rsidR="000A2DB1" w:rsidRDefault="004F758E">
      <w:pPr>
        <w:rPr>
          <w:bCs/>
        </w:rPr>
      </w:pPr>
      <w:r>
        <w:rPr>
          <w:bCs/>
        </w:rPr>
        <w:t xml:space="preserve">Professor </w:t>
      </w:r>
      <w:r w:rsidR="000A2DB1">
        <w:rPr>
          <w:bCs/>
        </w:rPr>
        <w:t>Leslie</w:t>
      </w:r>
      <w:r w:rsidR="00B605EF">
        <w:rPr>
          <w:bCs/>
        </w:rPr>
        <w:t xml:space="preserve"> </w:t>
      </w:r>
      <w:proofErr w:type="spellStart"/>
      <w:r w:rsidR="00B605EF">
        <w:rPr>
          <w:bCs/>
        </w:rPr>
        <w:t>Gielow</w:t>
      </w:r>
      <w:proofErr w:type="spellEnd"/>
      <w:r w:rsidR="000A2DB1">
        <w:rPr>
          <w:bCs/>
        </w:rPr>
        <w:t xml:space="preserve"> Jacobs </w:t>
      </w:r>
      <w:r w:rsidR="00776AD8">
        <w:rPr>
          <w:bCs/>
        </w:rPr>
        <w:t xml:space="preserve">discussed the </w:t>
      </w:r>
      <w:r w:rsidR="00431DDE">
        <w:rPr>
          <w:bCs/>
        </w:rPr>
        <w:t>intersection of the free speech protections of the First Amendment and regulation of commercial</w:t>
      </w:r>
      <w:r w:rsidR="00D550F1">
        <w:rPr>
          <w:bCs/>
        </w:rPr>
        <w:t xml:space="preserve"> advertising of legal marijuana products.</w:t>
      </w:r>
      <w:r w:rsidR="00EE2087">
        <w:rPr>
          <w:bCs/>
        </w:rPr>
        <w:t xml:space="preserve"> Professor Jacobs summarized the Supreme Court’s jurisprudence on the subject and explained that the Court does not find advertising restrictions sufficient to address</w:t>
      </w:r>
      <w:r w:rsidR="00431DDE">
        <w:rPr>
          <w:bCs/>
        </w:rPr>
        <w:t xml:space="preserve"> </w:t>
      </w:r>
      <w:r w:rsidR="00776AD8">
        <w:rPr>
          <w:bCs/>
        </w:rPr>
        <w:t>public health concerns</w:t>
      </w:r>
      <w:r w:rsidR="004E2EB1">
        <w:rPr>
          <w:bCs/>
        </w:rPr>
        <w:t>, and that doing so would constitute an unconstitutional suppression of “truthful speech” to consumers</w:t>
      </w:r>
      <w:r w:rsidR="00776AD8">
        <w:rPr>
          <w:bCs/>
        </w:rPr>
        <w:t xml:space="preserve">. It is illegal to advertise at the federal level </w:t>
      </w:r>
      <w:r w:rsidR="00776AD8">
        <w:rPr>
          <w:bCs/>
        </w:rPr>
        <w:lastRenderedPageBreak/>
        <w:t xml:space="preserve">because of cannabis is still </w:t>
      </w:r>
      <w:r w:rsidR="001C58B9">
        <w:rPr>
          <w:bCs/>
        </w:rPr>
        <w:t>a S</w:t>
      </w:r>
      <w:r w:rsidR="00776AD8">
        <w:rPr>
          <w:bCs/>
        </w:rPr>
        <w:t>chedule</w:t>
      </w:r>
      <w:r w:rsidR="001C58B9">
        <w:rPr>
          <w:bCs/>
        </w:rPr>
        <w:t xml:space="preserve"> I drug under the Controlled Substance Act</w:t>
      </w:r>
      <w:r w:rsidR="00776AD8">
        <w:rPr>
          <w:bCs/>
        </w:rPr>
        <w:t xml:space="preserve">. </w:t>
      </w:r>
      <w:r w:rsidR="00347D0B">
        <w:rPr>
          <w:bCs/>
        </w:rPr>
        <w:t>Professor Jacobs noted that it can be difficult to draw analogies from restrictions placed on advertising in the tobacco industry, as the industry voluntarily accepted those restrictions as a condition of</w:t>
      </w:r>
      <w:r w:rsidR="001A5F6D">
        <w:rPr>
          <w:bCs/>
        </w:rPr>
        <w:t xml:space="preserve"> the 1998 Tobacco Master Settlement Agreement.</w:t>
      </w:r>
      <w:r w:rsidR="00347D0B">
        <w:rPr>
          <w:bCs/>
        </w:rPr>
        <w:t xml:space="preserve"> </w:t>
      </w:r>
      <w:r w:rsidR="00776AD8">
        <w:rPr>
          <w:bCs/>
        </w:rPr>
        <w:t xml:space="preserve">She illustrated a spectrum of </w:t>
      </w:r>
      <w:r w:rsidR="00166003">
        <w:rPr>
          <w:bCs/>
        </w:rPr>
        <w:t xml:space="preserve">the level of </w:t>
      </w:r>
      <w:r w:rsidR="00776AD8">
        <w:rPr>
          <w:bCs/>
        </w:rPr>
        <w:t xml:space="preserve">scrutiny </w:t>
      </w:r>
      <w:r w:rsidR="00166003">
        <w:rPr>
          <w:bCs/>
        </w:rPr>
        <w:t>a court would</w:t>
      </w:r>
      <w:r w:rsidR="00776AD8">
        <w:rPr>
          <w:bCs/>
        </w:rPr>
        <w:t xml:space="preserve"> appl</w:t>
      </w:r>
      <w:r w:rsidR="00166003">
        <w:rPr>
          <w:bCs/>
        </w:rPr>
        <w:t>y</w:t>
      </w:r>
      <w:r w:rsidR="00776AD8">
        <w:rPr>
          <w:bCs/>
        </w:rPr>
        <w:t xml:space="preserve"> to</w:t>
      </w:r>
      <w:r w:rsidR="00166003">
        <w:rPr>
          <w:bCs/>
        </w:rPr>
        <w:t xml:space="preserve"> different types of restrictions on</w:t>
      </w:r>
      <w:r w:rsidR="00776AD8">
        <w:rPr>
          <w:bCs/>
        </w:rPr>
        <w:t xml:space="preserve"> </w:t>
      </w:r>
      <w:r w:rsidR="002A5FFC">
        <w:rPr>
          <w:bCs/>
        </w:rPr>
        <w:t>marijuana</w:t>
      </w:r>
      <w:r w:rsidR="00776AD8">
        <w:rPr>
          <w:bCs/>
        </w:rPr>
        <w:t xml:space="preserve"> </w:t>
      </w:r>
      <w:r w:rsidR="002A5FFC">
        <w:rPr>
          <w:bCs/>
        </w:rPr>
        <w:t>advertising</w:t>
      </w:r>
      <w:r w:rsidR="00776AD8">
        <w:rPr>
          <w:bCs/>
        </w:rPr>
        <w:t xml:space="preserve">. For example, prohibiting cannabis to be sold as </w:t>
      </w:r>
      <w:r w:rsidR="002A5FFC">
        <w:rPr>
          <w:bCs/>
        </w:rPr>
        <w:t>gummy</w:t>
      </w:r>
      <w:r w:rsidR="00776AD8">
        <w:rPr>
          <w:bCs/>
        </w:rPr>
        <w:t xml:space="preserve"> bears that could easily be </w:t>
      </w:r>
      <w:r w:rsidR="00D643AD">
        <w:rPr>
          <w:bCs/>
        </w:rPr>
        <w:t>confused</w:t>
      </w:r>
      <w:r w:rsidR="00514CBD">
        <w:rPr>
          <w:bCs/>
        </w:rPr>
        <w:t xml:space="preserve"> with normal</w:t>
      </w:r>
      <w:r w:rsidR="002A5FFC">
        <w:rPr>
          <w:bCs/>
        </w:rPr>
        <w:t xml:space="preserve"> candy would be subject to</w:t>
      </w:r>
      <w:r w:rsidR="00776AD8">
        <w:rPr>
          <w:bCs/>
        </w:rPr>
        <w:t xml:space="preserve"> </w:t>
      </w:r>
      <w:r w:rsidR="00E01C31">
        <w:rPr>
          <w:bCs/>
        </w:rPr>
        <w:t>d</w:t>
      </w:r>
      <w:r w:rsidR="00514CBD">
        <w:rPr>
          <w:bCs/>
        </w:rPr>
        <w:t xml:space="preserve">eferential </w:t>
      </w:r>
      <w:r w:rsidR="00776AD8">
        <w:rPr>
          <w:bCs/>
        </w:rPr>
        <w:t xml:space="preserve">rational basis scrutiny. On the other end of the spectrum, </w:t>
      </w:r>
      <w:r w:rsidR="001D292B">
        <w:rPr>
          <w:bCs/>
        </w:rPr>
        <w:t xml:space="preserve">a requirement </w:t>
      </w:r>
      <w:r w:rsidR="00776AD8">
        <w:rPr>
          <w:bCs/>
        </w:rPr>
        <w:t xml:space="preserve">that marijuana magazines be sold behind the counter would be subject to </w:t>
      </w:r>
      <w:r w:rsidR="001D292B">
        <w:rPr>
          <w:bCs/>
        </w:rPr>
        <w:t xml:space="preserve">the higher standard of </w:t>
      </w:r>
      <w:r w:rsidR="00776AD8">
        <w:rPr>
          <w:bCs/>
        </w:rPr>
        <w:t>str</w:t>
      </w:r>
      <w:r w:rsidR="001D292B">
        <w:rPr>
          <w:bCs/>
        </w:rPr>
        <w:t>ic</w:t>
      </w:r>
      <w:r w:rsidR="00776AD8">
        <w:rPr>
          <w:bCs/>
        </w:rPr>
        <w:t xml:space="preserve">t scrutiny. </w:t>
      </w:r>
    </w:p>
    <w:p w14:paraId="01DA0F9B" w14:textId="77777777" w:rsidR="008158F9" w:rsidRDefault="008158F9">
      <w:pPr>
        <w:rPr>
          <w:bCs/>
        </w:rPr>
      </w:pPr>
    </w:p>
    <w:p w14:paraId="259559E5" w14:textId="2806E54B" w:rsidR="008158F9" w:rsidRDefault="008158F9">
      <w:pPr>
        <w:rPr>
          <w:bCs/>
        </w:rPr>
      </w:pPr>
      <w:r>
        <w:rPr>
          <w:bCs/>
        </w:rPr>
        <w:t xml:space="preserve">Professor Sam </w:t>
      </w:r>
      <w:proofErr w:type="spellStart"/>
      <w:r>
        <w:rPr>
          <w:bCs/>
        </w:rPr>
        <w:t>Kamin</w:t>
      </w:r>
      <w:proofErr w:type="spellEnd"/>
      <w:r w:rsidR="007168BB">
        <w:rPr>
          <w:bCs/>
        </w:rPr>
        <w:t xml:space="preserve">, Vicente </w:t>
      </w:r>
      <w:proofErr w:type="spellStart"/>
      <w:r w:rsidR="007168BB">
        <w:rPr>
          <w:bCs/>
        </w:rPr>
        <w:t>Sederberg</w:t>
      </w:r>
      <w:proofErr w:type="spellEnd"/>
      <w:r w:rsidR="007168BB">
        <w:rPr>
          <w:bCs/>
        </w:rPr>
        <w:t xml:space="preserve"> Professor of Marijuana Law and Policy at the Sturm College of Law at the University of Denver,</w:t>
      </w:r>
      <w:r>
        <w:rPr>
          <w:bCs/>
        </w:rPr>
        <w:t xml:space="preserve"> was the </w:t>
      </w:r>
      <w:r w:rsidR="005A604C">
        <w:rPr>
          <w:bCs/>
        </w:rPr>
        <w:t xml:space="preserve">symposium’s </w:t>
      </w:r>
      <w:r>
        <w:rPr>
          <w:bCs/>
        </w:rPr>
        <w:t xml:space="preserve">lunchtime </w:t>
      </w:r>
      <w:r w:rsidR="003A4B65">
        <w:rPr>
          <w:bCs/>
        </w:rPr>
        <w:t>speaker</w:t>
      </w:r>
      <w:r>
        <w:rPr>
          <w:bCs/>
        </w:rPr>
        <w:t>.</w:t>
      </w:r>
      <w:r w:rsidR="007168BB" w:rsidDel="007168BB">
        <w:rPr>
          <w:bCs/>
        </w:rPr>
        <w:t xml:space="preserve"> </w:t>
      </w:r>
      <w:r w:rsidR="003A4B65">
        <w:rPr>
          <w:bCs/>
        </w:rPr>
        <w:t>He explored the successes and learning opportunities presented by the legal rollout in C</w:t>
      </w:r>
      <w:r w:rsidR="002A5FFC">
        <w:rPr>
          <w:bCs/>
        </w:rPr>
        <w:t>olorado. Colorado took a market-</w:t>
      </w:r>
      <w:r w:rsidR="003A4B65">
        <w:rPr>
          <w:bCs/>
        </w:rPr>
        <w:t xml:space="preserve">based approach to legalization, placing no cap on total production of </w:t>
      </w:r>
      <w:r w:rsidR="002A5FFC">
        <w:rPr>
          <w:bCs/>
        </w:rPr>
        <w:t>cannabis</w:t>
      </w:r>
      <w:r w:rsidR="003A4B65">
        <w:rPr>
          <w:bCs/>
        </w:rPr>
        <w:t xml:space="preserve">, implementing a compulsory licensing system, seed to sale tracking, and excise and special sales </w:t>
      </w:r>
      <w:r w:rsidR="002A5FFC">
        <w:rPr>
          <w:bCs/>
        </w:rPr>
        <w:t>taxes</w:t>
      </w:r>
      <w:r w:rsidR="003A4B65">
        <w:rPr>
          <w:bCs/>
        </w:rPr>
        <w:t xml:space="preserve">. </w:t>
      </w:r>
      <w:r w:rsidR="002A544D">
        <w:rPr>
          <w:bCs/>
        </w:rPr>
        <w:t xml:space="preserve">Professor </w:t>
      </w:r>
      <w:proofErr w:type="spellStart"/>
      <w:r w:rsidR="007A702B">
        <w:rPr>
          <w:bCs/>
        </w:rPr>
        <w:t>Kamin</w:t>
      </w:r>
      <w:proofErr w:type="spellEnd"/>
      <w:r w:rsidR="007A702B">
        <w:rPr>
          <w:bCs/>
        </w:rPr>
        <w:t xml:space="preserve"> </w:t>
      </w:r>
      <w:r w:rsidR="00823D86">
        <w:rPr>
          <w:bCs/>
        </w:rPr>
        <w:t>illustrated one major difference between the marijuana industries of Colorado and California – namely</w:t>
      </w:r>
      <w:r w:rsidR="007A702B">
        <w:rPr>
          <w:bCs/>
        </w:rPr>
        <w:t xml:space="preserve"> that </w:t>
      </w:r>
      <w:r w:rsidR="00823D86">
        <w:rPr>
          <w:bCs/>
        </w:rPr>
        <w:t xml:space="preserve">Colorado did not have </w:t>
      </w:r>
      <w:r w:rsidR="007A702B">
        <w:rPr>
          <w:bCs/>
        </w:rPr>
        <w:t>a history of generational growers like</w:t>
      </w:r>
      <w:r w:rsidR="00823D86">
        <w:rPr>
          <w:bCs/>
        </w:rPr>
        <w:t xml:space="preserve"> the communities in California’s</w:t>
      </w:r>
      <w:r w:rsidR="007A702B">
        <w:rPr>
          <w:bCs/>
        </w:rPr>
        <w:t xml:space="preserve"> Emerald </w:t>
      </w:r>
      <w:r w:rsidR="002A5FFC">
        <w:rPr>
          <w:bCs/>
        </w:rPr>
        <w:t>Triangle</w:t>
      </w:r>
      <w:r w:rsidR="00823D86">
        <w:rPr>
          <w:bCs/>
        </w:rPr>
        <w:t>. As a result,</w:t>
      </w:r>
      <w:r w:rsidR="007A702B">
        <w:rPr>
          <w:bCs/>
        </w:rPr>
        <w:t xml:space="preserve"> Colorado did not have to consider </w:t>
      </w:r>
      <w:r w:rsidR="00F36A9B">
        <w:rPr>
          <w:bCs/>
        </w:rPr>
        <w:t xml:space="preserve">ways to integrate </w:t>
      </w:r>
      <w:r w:rsidR="007A702B">
        <w:rPr>
          <w:bCs/>
        </w:rPr>
        <w:t xml:space="preserve">established illegal </w:t>
      </w:r>
      <w:r w:rsidR="002A5FFC">
        <w:rPr>
          <w:bCs/>
        </w:rPr>
        <w:t>marijuana</w:t>
      </w:r>
      <w:r w:rsidR="007A702B">
        <w:rPr>
          <w:bCs/>
        </w:rPr>
        <w:t xml:space="preserve"> economies </w:t>
      </w:r>
      <w:r w:rsidR="00F36A9B">
        <w:rPr>
          <w:bCs/>
        </w:rPr>
        <w:t>into the new legal market</w:t>
      </w:r>
      <w:r w:rsidR="007A702B">
        <w:rPr>
          <w:bCs/>
        </w:rPr>
        <w:t>. Additionally, the medical and recreational industries in Colorado</w:t>
      </w:r>
      <w:r w:rsidR="005E0116">
        <w:rPr>
          <w:bCs/>
        </w:rPr>
        <w:t xml:space="preserve"> have different age restrictions </w:t>
      </w:r>
      <w:r w:rsidR="00ED4C26">
        <w:rPr>
          <w:bCs/>
        </w:rPr>
        <w:t>–</w:t>
      </w:r>
      <w:r w:rsidR="005E0116">
        <w:rPr>
          <w:bCs/>
        </w:rPr>
        <w:t xml:space="preserve"> </w:t>
      </w:r>
      <w:r w:rsidR="00ED4C26">
        <w:rPr>
          <w:bCs/>
        </w:rPr>
        <w:t>an individual must be at least 21 years old to purchase recreational marijuana, but need only be 18 to purchase medical marijuana with a prescription.</w:t>
      </w:r>
      <w:r w:rsidR="007A702B">
        <w:rPr>
          <w:bCs/>
        </w:rPr>
        <w:t xml:space="preserve"> There are also </w:t>
      </w:r>
      <w:r w:rsidR="002A5FFC">
        <w:rPr>
          <w:bCs/>
        </w:rPr>
        <w:t>differences</w:t>
      </w:r>
      <w:r w:rsidR="007A702B">
        <w:rPr>
          <w:bCs/>
        </w:rPr>
        <w:t xml:space="preserve"> between medical and recreational regarding how much one can legally possess. </w:t>
      </w:r>
      <w:r w:rsidR="00235615">
        <w:rPr>
          <w:bCs/>
        </w:rPr>
        <w:t xml:space="preserve">Professor </w:t>
      </w:r>
      <w:proofErr w:type="spellStart"/>
      <w:r w:rsidR="00235615">
        <w:rPr>
          <w:bCs/>
        </w:rPr>
        <w:t>Kamin</w:t>
      </w:r>
      <w:proofErr w:type="spellEnd"/>
      <w:r w:rsidR="00235615">
        <w:rPr>
          <w:bCs/>
        </w:rPr>
        <w:t xml:space="preserve"> pointed out the importance of effective law enforcement in ensuring an effective transition to the legal marijuana market – it must be clear to all parties in the industry that sanctions for noncompliance with marijuana regulations will be levied, and that the sanctions are severe enough to actually provide meaningful deterrence from noncompliant behavior.</w:t>
      </w:r>
      <w:r w:rsidR="0018756C">
        <w:rPr>
          <w:bCs/>
        </w:rPr>
        <w:t xml:space="preserve"> Finally, in response to a question from the audience, Professor </w:t>
      </w:r>
      <w:proofErr w:type="spellStart"/>
      <w:r w:rsidR="0018756C">
        <w:rPr>
          <w:bCs/>
        </w:rPr>
        <w:t>Kamin</w:t>
      </w:r>
      <w:proofErr w:type="spellEnd"/>
      <w:r w:rsidR="0018756C">
        <w:rPr>
          <w:bCs/>
        </w:rPr>
        <w:t xml:space="preserve"> compared the viability of “pot tourism” industries in Colorado and California. He explained that in Colorado, all marijuana cultivation occurs indoors, and that aside from the sheer quantity of marijuana plants gathered in one space, the greenhouses are not an overly pleasant space to spend time in. In contrast, California’s outdoor growing communities, particularly those in the Emerald Triangle, have a much more feasible opportunity at providing an enjoyable pot tourism experience.  </w:t>
      </w:r>
    </w:p>
    <w:p w14:paraId="1BD61E89" w14:textId="77777777" w:rsidR="00776AD8" w:rsidRDefault="00776AD8">
      <w:pPr>
        <w:rPr>
          <w:bCs/>
        </w:rPr>
      </w:pPr>
    </w:p>
    <w:p w14:paraId="03E49D5F" w14:textId="07F7FA43" w:rsidR="007A702B" w:rsidRDefault="002A5FFC">
      <w:pPr>
        <w:rPr>
          <w:bCs/>
        </w:rPr>
      </w:pPr>
      <w:r>
        <w:rPr>
          <w:bCs/>
        </w:rPr>
        <w:t>The third</w:t>
      </w:r>
      <w:r w:rsidR="007A702B">
        <w:rPr>
          <w:bCs/>
        </w:rPr>
        <w:t xml:space="preserve"> panel consisted of Kyle Brown,</w:t>
      </w:r>
      <w:r w:rsidR="00A9236A">
        <w:rPr>
          <w:bCs/>
        </w:rPr>
        <w:t xml:space="preserve"> Senior Health Policy Advisor in the Office of Colorado Governor John Hickenlooper</w:t>
      </w:r>
      <w:r w:rsidR="005E0116">
        <w:rPr>
          <w:bCs/>
        </w:rPr>
        <w:t>;</w:t>
      </w:r>
      <w:r w:rsidR="007A702B">
        <w:rPr>
          <w:bCs/>
        </w:rPr>
        <w:t xml:space="preserve"> Emily </w:t>
      </w:r>
      <w:proofErr w:type="spellStart"/>
      <w:r w:rsidR="007A702B">
        <w:rPr>
          <w:bCs/>
        </w:rPr>
        <w:t>Parento</w:t>
      </w:r>
      <w:proofErr w:type="spellEnd"/>
      <w:r w:rsidR="007A702B">
        <w:rPr>
          <w:bCs/>
        </w:rPr>
        <w:t>,</w:t>
      </w:r>
      <w:r w:rsidR="00A9236A">
        <w:rPr>
          <w:bCs/>
        </w:rPr>
        <w:t xml:space="preserve"> Associate Professor and Gordon D. </w:t>
      </w:r>
      <w:proofErr w:type="spellStart"/>
      <w:r w:rsidR="00A9236A">
        <w:rPr>
          <w:bCs/>
        </w:rPr>
        <w:t>Schaber</w:t>
      </w:r>
      <w:proofErr w:type="spellEnd"/>
      <w:r w:rsidR="00A9236A">
        <w:rPr>
          <w:bCs/>
        </w:rPr>
        <w:t xml:space="preserve"> Health Law Scholar at McGeorge School of Law</w:t>
      </w:r>
      <w:r w:rsidR="005E0116">
        <w:rPr>
          <w:bCs/>
        </w:rPr>
        <w:t>;</w:t>
      </w:r>
      <w:r w:rsidR="007A702B">
        <w:rPr>
          <w:bCs/>
        </w:rPr>
        <w:t xml:space="preserve"> and Allyn Taylor</w:t>
      </w:r>
      <w:r w:rsidR="00A9236A">
        <w:rPr>
          <w:bCs/>
        </w:rPr>
        <w:t>, Former Legal Advisor at the World Health Organization and Visiting Affiliate Professor at the University of Washington School of Law</w:t>
      </w:r>
      <w:r w:rsidR="007A702B">
        <w:rPr>
          <w:bCs/>
        </w:rPr>
        <w:t xml:space="preserve">. </w:t>
      </w:r>
      <w:proofErr w:type="spellStart"/>
      <w:r w:rsidR="0059082C">
        <w:rPr>
          <w:bCs/>
        </w:rPr>
        <w:t>Karrigan</w:t>
      </w:r>
      <w:proofErr w:type="spellEnd"/>
      <w:r w:rsidR="0059082C">
        <w:rPr>
          <w:bCs/>
        </w:rPr>
        <w:t xml:space="preserve"> </w:t>
      </w:r>
      <w:proofErr w:type="spellStart"/>
      <w:r w:rsidR="0059082C">
        <w:rPr>
          <w:bCs/>
        </w:rPr>
        <w:t>Börk</w:t>
      </w:r>
      <w:proofErr w:type="spellEnd"/>
      <w:r w:rsidR="0059082C">
        <w:rPr>
          <w:bCs/>
        </w:rPr>
        <w:t>, Visiting Assistant Professor at McGeorge, moderated the panel.</w:t>
      </w:r>
    </w:p>
    <w:p w14:paraId="1A4DF1D7" w14:textId="77777777" w:rsidR="002A5FFC" w:rsidRDefault="002A5FFC">
      <w:pPr>
        <w:rPr>
          <w:bCs/>
        </w:rPr>
      </w:pPr>
    </w:p>
    <w:p w14:paraId="3B437FB3" w14:textId="3241C345" w:rsidR="002A5FFC" w:rsidRDefault="00761DB7">
      <w:pPr>
        <w:rPr>
          <w:bCs/>
        </w:rPr>
      </w:pPr>
      <w:r>
        <w:rPr>
          <w:bCs/>
        </w:rPr>
        <w:t xml:space="preserve">Dr. </w:t>
      </w:r>
      <w:r w:rsidR="003729E6">
        <w:rPr>
          <w:bCs/>
        </w:rPr>
        <w:t xml:space="preserve">Kyle </w:t>
      </w:r>
      <w:r w:rsidR="002A5FFC">
        <w:rPr>
          <w:bCs/>
        </w:rPr>
        <w:t xml:space="preserve">Brown spoke about the challenges implementing legalization in Colorado. After legalization passed on the ballot, the </w:t>
      </w:r>
      <w:r w:rsidR="000D4229">
        <w:rPr>
          <w:bCs/>
        </w:rPr>
        <w:t>taxation</w:t>
      </w:r>
      <w:r w:rsidR="002A5FFC">
        <w:rPr>
          <w:bCs/>
        </w:rPr>
        <w:t xml:space="preserve"> of cannabis passed by a much higher </w:t>
      </w:r>
      <w:r w:rsidR="002A5FFC">
        <w:rPr>
          <w:bCs/>
        </w:rPr>
        <w:lastRenderedPageBreak/>
        <w:t xml:space="preserve">margin of 65% one year after </w:t>
      </w:r>
      <w:r w:rsidR="000D4229">
        <w:rPr>
          <w:bCs/>
        </w:rPr>
        <w:t>legalization</w:t>
      </w:r>
      <w:r w:rsidR="002A5FFC">
        <w:rPr>
          <w:bCs/>
        </w:rPr>
        <w:t xml:space="preserve">. He explained that exposure calls to </w:t>
      </w:r>
      <w:r w:rsidR="000D4229">
        <w:rPr>
          <w:bCs/>
        </w:rPr>
        <w:t>poison</w:t>
      </w:r>
      <w:r w:rsidR="002A5FFC">
        <w:rPr>
          <w:bCs/>
        </w:rPr>
        <w:t xml:space="preserve"> control have increased after legalization, in addition to an increase in hospital visits </w:t>
      </w:r>
      <w:r w:rsidR="000D4229">
        <w:rPr>
          <w:bCs/>
        </w:rPr>
        <w:t xml:space="preserve">from children ingesting cannabis. </w:t>
      </w:r>
      <w:r>
        <w:rPr>
          <w:bCs/>
        </w:rPr>
        <w:t>Even so, however, Dr</w:t>
      </w:r>
      <w:r w:rsidR="00AA54A1">
        <w:rPr>
          <w:bCs/>
        </w:rPr>
        <w:t>. Brown noted that these increases did not match the dire predictions that opponents of marijuana legalization claimed would happen. He stated that youth use of marijuana has not increased, and that an increase in adult use, if any, is likely not due to marijuana legalization.</w:t>
      </w:r>
    </w:p>
    <w:p w14:paraId="45BB27B6" w14:textId="77777777" w:rsidR="000D4229" w:rsidRDefault="000D4229">
      <w:pPr>
        <w:rPr>
          <w:bCs/>
        </w:rPr>
      </w:pPr>
    </w:p>
    <w:p w14:paraId="37EF51ED" w14:textId="782AB3BB" w:rsidR="000D4229" w:rsidRDefault="000D4229">
      <w:pPr>
        <w:rPr>
          <w:bCs/>
        </w:rPr>
      </w:pPr>
      <w:r>
        <w:rPr>
          <w:bCs/>
        </w:rPr>
        <w:t xml:space="preserve">Professor </w:t>
      </w:r>
      <w:r w:rsidR="00FF1605">
        <w:rPr>
          <w:bCs/>
        </w:rPr>
        <w:t xml:space="preserve">Emily </w:t>
      </w:r>
      <w:proofErr w:type="spellStart"/>
      <w:r>
        <w:rPr>
          <w:bCs/>
        </w:rPr>
        <w:t>Parento</w:t>
      </w:r>
      <w:proofErr w:type="spellEnd"/>
      <w:r>
        <w:rPr>
          <w:bCs/>
        </w:rPr>
        <w:t xml:space="preserve"> began her remarks by asking “so what?” So what if </w:t>
      </w:r>
      <w:r w:rsidR="00D643AD">
        <w:rPr>
          <w:bCs/>
        </w:rPr>
        <w:t>marijuana</w:t>
      </w:r>
      <w:r>
        <w:rPr>
          <w:bCs/>
        </w:rPr>
        <w:t xml:space="preserve"> is less harmful than alcohol? Should we </w:t>
      </w:r>
      <w:r w:rsidR="00D643AD">
        <w:rPr>
          <w:bCs/>
        </w:rPr>
        <w:t>legalize</w:t>
      </w:r>
      <w:r>
        <w:rPr>
          <w:bCs/>
        </w:rPr>
        <w:t xml:space="preserve"> everything that is not as harmful as alcohol? </w:t>
      </w:r>
      <w:r w:rsidR="000F1683">
        <w:rPr>
          <w:bCs/>
        </w:rPr>
        <w:t xml:space="preserve">Professor </w:t>
      </w:r>
      <w:proofErr w:type="spellStart"/>
      <w:r w:rsidR="000F1683">
        <w:rPr>
          <w:bCs/>
        </w:rPr>
        <w:t>Parento</w:t>
      </w:r>
      <w:proofErr w:type="spellEnd"/>
      <w:r w:rsidR="000F1683">
        <w:rPr>
          <w:bCs/>
        </w:rPr>
        <w:t xml:space="preserve"> discussed the prevalence and trends of alcohol use among Americans, showing that, while 64% of Americans drink “some alcohol” each week, most of the substance is consumed by a smaller group </w:t>
      </w:r>
      <w:r w:rsidR="00613EFB">
        <w:rPr>
          <w:bCs/>
        </w:rPr>
        <w:t>of heavy drinkers; marijuana has a similar spread among its users.</w:t>
      </w:r>
      <w:r w:rsidR="000F1683">
        <w:rPr>
          <w:bCs/>
        </w:rPr>
        <w:t xml:space="preserve"> </w:t>
      </w:r>
      <w:r>
        <w:rPr>
          <w:bCs/>
        </w:rPr>
        <w:t xml:space="preserve">She compared the social costs of alcohol and tobacco, as well as </w:t>
      </w:r>
      <w:r w:rsidR="00D643AD">
        <w:rPr>
          <w:bCs/>
        </w:rPr>
        <w:t>preventative</w:t>
      </w:r>
      <w:r>
        <w:rPr>
          <w:bCs/>
        </w:rPr>
        <w:t xml:space="preserve"> </w:t>
      </w:r>
      <w:r w:rsidR="00D643AD">
        <w:rPr>
          <w:bCs/>
        </w:rPr>
        <w:t>campaigns</w:t>
      </w:r>
      <w:r>
        <w:rPr>
          <w:bCs/>
        </w:rPr>
        <w:t xml:space="preserve"> for both, attempting to place cannabis on the spectrum. </w:t>
      </w:r>
      <w:r w:rsidR="00E05196">
        <w:rPr>
          <w:bCs/>
        </w:rPr>
        <w:t xml:space="preserve">Professor </w:t>
      </w:r>
      <w:proofErr w:type="spellStart"/>
      <w:r w:rsidR="00E05196">
        <w:rPr>
          <w:bCs/>
        </w:rPr>
        <w:t>Parento</w:t>
      </w:r>
      <w:proofErr w:type="spellEnd"/>
      <w:r w:rsidR="00E05196">
        <w:rPr>
          <w:bCs/>
        </w:rPr>
        <w:t xml:space="preserve"> pointed out that, while alcohol does have some acknowledged health benefits, tobacco is the one consumer product on the market today that, when used as intended, harms its user. </w:t>
      </w:r>
      <w:r w:rsidR="0047005E">
        <w:rPr>
          <w:bCs/>
        </w:rPr>
        <w:t xml:space="preserve">She also explained </w:t>
      </w:r>
      <w:r w:rsidR="008E0A4B">
        <w:rPr>
          <w:bCs/>
        </w:rPr>
        <w:t>trends in opposition campaigns to all three substances – while anti-tobacco and alcohol campaigns tend to oppose use of the substances in general across the population, anti-marijuana ads usually target specific subsets of the population, often parents.</w:t>
      </w:r>
      <w:r w:rsidR="00F82B82">
        <w:rPr>
          <w:bCs/>
        </w:rPr>
        <w:t xml:space="preserve"> </w:t>
      </w:r>
    </w:p>
    <w:p w14:paraId="1281C930" w14:textId="77777777" w:rsidR="00FE4F61" w:rsidRDefault="00FE4F61">
      <w:pPr>
        <w:rPr>
          <w:bCs/>
        </w:rPr>
      </w:pPr>
    </w:p>
    <w:p w14:paraId="181004BE" w14:textId="52D724D6" w:rsidR="00FE4F61" w:rsidRDefault="00FF1605">
      <w:pPr>
        <w:rPr>
          <w:bCs/>
        </w:rPr>
      </w:pPr>
      <w:r>
        <w:rPr>
          <w:bCs/>
        </w:rPr>
        <w:t xml:space="preserve">Dr. </w:t>
      </w:r>
      <w:r w:rsidR="00FE4F61">
        <w:rPr>
          <w:bCs/>
        </w:rPr>
        <w:t xml:space="preserve">Allyn Taylor explained that </w:t>
      </w:r>
      <w:r w:rsidR="00D643AD">
        <w:rPr>
          <w:bCs/>
        </w:rPr>
        <w:t>international</w:t>
      </w:r>
      <w:r w:rsidR="00FE4F61">
        <w:rPr>
          <w:bCs/>
        </w:rPr>
        <w:t xml:space="preserve"> treaties are highly influential in shaping international drug policies.</w:t>
      </w:r>
      <w:r w:rsidR="007A16F5">
        <w:rPr>
          <w:bCs/>
        </w:rPr>
        <w:t xml:space="preserve"> She provided an overview of several international drug treaties, including the 1961 Single Convention on Narcotic Drugs.</w:t>
      </w:r>
      <w:r w:rsidR="00FE4F61">
        <w:rPr>
          <w:bCs/>
        </w:rPr>
        <w:t xml:space="preserve"> Of the proposals to replace the </w:t>
      </w:r>
      <w:r w:rsidR="00D643AD">
        <w:rPr>
          <w:bCs/>
        </w:rPr>
        <w:t>existing</w:t>
      </w:r>
      <w:r w:rsidR="00FE4F61">
        <w:rPr>
          <w:bCs/>
        </w:rPr>
        <w:t xml:space="preserve"> treaties with new ones, none are </w:t>
      </w:r>
      <w:r w:rsidR="00D643AD">
        <w:rPr>
          <w:bCs/>
        </w:rPr>
        <w:t>politically</w:t>
      </w:r>
      <w:r w:rsidR="00FE4F61">
        <w:rPr>
          <w:bCs/>
        </w:rPr>
        <w:t xml:space="preserve"> </w:t>
      </w:r>
      <w:r w:rsidR="00D643AD">
        <w:rPr>
          <w:bCs/>
        </w:rPr>
        <w:t>feasible</w:t>
      </w:r>
      <w:r w:rsidR="00FE4F61">
        <w:rPr>
          <w:bCs/>
        </w:rPr>
        <w:t xml:space="preserve">. She discussed how Uruguay is taking the avoidance approach to </w:t>
      </w:r>
      <w:r w:rsidR="00D643AD">
        <w:rPr>
          <w:bCs/>
        </w:rPr>
        <w:t>global</w:t>
      </w:r>
      <w:r w:rsidR="00FE4F61">
        <w:rPr>
          <w:bCs/>
        </w:rPr>
        <w:t xml:space="preserve"> treaties in </w:t>
      </w:r>
      <w:r w:rsidR="00D643AD">
        <w:rPr>
          <w:bCs/>
        </w:rPr>
        <w:t>implementing</w:t>
      </w:r>
      <w:r w:rsidR="00FE4F61">
        <w:rPr>
          <w:bCs/>
        </w:rPr>
        <w:t xml:space="preserve"> their legalization. </w:t>
      </w:r>
      <w:r w:rsidR="007A16F5">
        <w:rPr>
          <w:bCs/>
        </w:rPr>
        <w:t xml:space="preserve">Dr. </w:t>
      </w:r>
      <w:r w:rsidR="00FE4F61">
        <w:rPr>
          <w:bCs/>
        </w:rPr>
        <w:t xml:space="preserve">Taylor echoed some of the earlier remarks by offering rescheduling </w:t>
      </w:r>
      <w:r w:rsidR="00720A1D">
        <w:rPr>
          <w:bCs/>
        </w:rPr>
        <w:t xml:space="preserve">of marijuana </w:t>
      </w:r>
      <w:r w:rsidR="00FE4F61">
        <w:rPr>
          <w:bCs/>
        </w:rPr>
        <w:t xml:space="preserve">as a potential solution. </w:t>
      </w:r>
      <w:r w:rsidR="00720A1D">
        <w:rPr>
          <w:bCs/>
        </w:rPr>
        <w:t xml:space="preserve">She also discussed the possibility of </w:t>
      </w:r>
      <w:proofErr w:type="spellStart"/>
      <w:r w:rsidR="00720A1D">
        <w:rPr>
          <w:bCs/>
        </w:rPr>
        <w:t>reaccession</w:t>
      </w:r>
      <w:proofErr w:type="spellEnd"/>
      <w:r w:rsidR="00720A1D">
        <w:rPr>
          <w:bCs/>
        </w:rPr>
        <w:t xml:space="preserve"> with specific reservations, but reiterated concerns mentioned by previous speakers as to the political feasibility of </w:t>
      </w:r>
      <w:proofErr w:type="spellStart"/>
      <w:r w:rsidR="00720A1D">
        <w:rPr>
          <w:bCs/>
        </w:rPr>
        <w:t>reaccession</w:t>
      </w:r>
      <w:proofErr w:type="spellEnd"/>
      <w:r w:rsidR="00720A1D">
        <w:rPr>
          <w:bCs/>
        </w:rPr>
        <w:t>.</w:t>
      </w:r>
    </w:p>
    <w:p w14:paraId="0AFAD806" w14:textId="77777777" w:rsidR="00FE4F61" w:rsidRDefault="00FE4F61">
      <w:pPr>
        <w:rPr>
          <w:bCs/>
        </w:rPr>
      </w:pPr>
    </w:p>
    <w:p w14:paraId="543E2237" w14:textId="5884323D" w:rsidR="00FE4F61" w:rsidRDefault="00FE4F61">
      <w:pPr>
        <w:rPr>
          <w:bCs/>
        </w:rPr>
      </w:pPr>
      <w:r>
        <w:rPr>
          <w:bCs/>
        </w:rPr>
        <w:t>The final panel of the day</w:t>
      </w:r>
      <w:r w:rsidR="00592E8E">
        <w:rPr>
          <w:bCs/>
        </w:rPr>
        <w:t xml:space="preserve">, moderated by Jennifer Harder, Assistant Professor of Lawyering Skills at </w:t>
      </w:r>
      <w:proofErr w:type="spellStart"/>
      <w:r w:rsidR="00592E8E">
        <w:rPr>
          <w:bCs/>
        </w:rPr>
        <w:t>McGeorge</w:t>
      </w:r>
      <w:proofErr w:type="spellEnd"/>
      <w:r w:rsidR="00592E8E">
        <w:rPr>
          <w:bCs/>
        </w:rPr>
        <w:t>,</w:t>
      </w:r>
      <w:r>
        <w:rPr>
          <w:bCs/>
        </w:rPr>
        <w:t xml:space="preserve"> consisted of </w:t>
      </w:r>
      <w:proofErr w:type="spellStart"/>
      <w:r>
        <w:rPr>
          <w:bCs/>
        </w:rPr>
        <w:t>Hanspeter</w:t>
      </w:r>
      <w:proofErr w:type="spellEnd"/>
      <w:r>
        <w:rPr>
          <w:bCs/>
        </w:rPr>
        <w:t xml:space="preserve"> Walter,</w:t>
      </w:r>
      <w:r w:rsidR="00F43BB4">
        <w:rPr>
          <w:bCs/>
        </w:rPr>
        <w:t xml:space="preserve"> Shareholder at </w:t>
      </w:r>
      <w:proofErr w:type="spellStart"/>
      <w:r w:rsidR="00F43BB4">
        <w:rPr>
          <w:bCs/>
        </w:rPr>
        <w:t>Kronick</w:t>
      </w:r>
      <w:proofErr w:type="spellEnd"/>
      <w:r w:rsidR="00F43BB4">
        <w:rPr>
          <w:bCs/>
        </w:rPr>
        <w:t xml:space="preserve"> Moskovitz</w:t>
      </w:r>
      <w:r w:rsidR="002B6070">
        <w:rPr>
          <w:bCs/>
        </w:rPr>
        <w:t xml:space="preserve"> Tiedemann &amp; Girard;</w:t>
      </w:r>
      <w:r>
        <w:rPr>
          <w:bCs/>
        </w:rPr>
        <w:t xml:space="preserve"> Dr. Maria </w:t>
      </w:r>
      <w:proofErr w:type="spellStart"/>
      <w:r>
        <w:rPr>
          <w:bCs/>
        </w:rPr>
        <w:t>Milanés-Murica</w:t>
      </w:r>
      <w:proofErr w:type="spellEnd"/>
      <w:r w:rsidR="002B6070">
        <w:rPr>
          <w:bCs/>
        </w:rPr>
        <w:t xml:space="preserve">, Post-Doctoral Scholar at the New Mexico Water Resources Research Institute </w:t>
      </w:r>
      <w:r w:rsidR="000809F2">
        <w:rPr>
          <w:bCs/>
        </w:rPr>
        <w:t>and the Transboundary Aquifer Assessment Program;</w:t>
      </w:r>
      <w:r>
        <w:rPr>
          <w:bCs/>
        </w:rPr>
        <w:t xml:space="preserve"> and Ryan </w:t>
      </w:r>
      <w:proofErr w:type="spellStart"/>
      <w:r>
        <w:rPr>
          <w:bCs/>
        </w:rPr>
        <w:t>Stoa</w:t>
      </w:r>
      <w:proofErr w:type="spellEnd"/>
      <w:r w:rsidR="000809F2">
        <w:rPr>
          <w:bCs/>
        </w:rPr>
        <w:t>, Associate Professor of Law at the Concordia University School of Law</w:t>
      </w:r>
      <w:r>
        <w:rPr>
          <w:bCs/>
        </w:rPr>
        <w:t xml:space="preserve">. </w:t>
      </w:r>
    </w:p>
    <w:p w14:paraId="61FAFD37" w14:textId="77777777" w:rsidR="00FE4F61" w:rsidRDefault="00FE4F61">
      <w:pPr>
        <w:rPr>
          <w:bCs/>
        </w:rPr>
      </w:pPr>
    </w:p>
    <w:p w14:paraId="74D12382" w14:textId="62883449" w:rsidR="00FE4F61" w:rsidRDefault="004C0390">
      <w:pPr>
        <w:rPr>
          <w:bCs/>
        </w:rPr>
      </w:pPr>
      <w:proofErr w:type="spellStart"/>
      <w:r>
        <w:rPr>
          <w:bCs/>
        </w:rPr>
        <w:t>Hanspeter</w:t>
      </w:r>
      <w:proofErr w:type="spellEnd"/>
      <w:r>
        <w:rPr>
          <w:bCs/>
        </w:rPr>
        <w:t xml:space="preserve"> Walter addressed some of the environmental concerns involved with growing, and what effect legalization will have.</w:t>
      </w:r>
      <w:r w:rsidR="004C31C0">
        <w:rPr>
          <w:bCs/>
        </w:rPr>
        <w:t xml:space="preserve"> </w:t>
      </w:r>
      <w:r>
        <w:rPr>
          <w:bCs/>
        </w:rPr>
        <w:t xml:space="preserve">He discussed the issues the Emerald </w:t>
      </w:r>
      <w:r w:rsidR="00D643AD">
        <w:rPr>
          <w:bCs/>
        </w:rPr>
        <w:t>Triangle</w:t>
      </w:r>
      <w:r>
        <w:rPr>
          <w:bCs/>
        </w:rPr>
        <w:t xml:space="preserve"> has </w:t>
      </w:r>
      <w:r w:rsidR="00D643AD">
        <w:rPr>
          <w:bCs/>
        </w:rPr>
        <w:t>experienced</w:t>
      </w:r>
      <w:r>
        <w:rPr>
          <w:bCs/>
        </w:rPr>
        <w:t xml:space="preserve"> with illegal growers tapping into streams and rivers, using pesticides and rodenticides, and the large carbon footprint left by indoor growing. </w:t>
      </w:r>
      <w:r w:rsidR="0031758B">
        <w:rPr>
          <w:bCs/>
        </w:rPr>
        <w:t>One particular issue is that locations of marijuana grows in the Emerald Triangle often coincide with the habitats of many animal species, and thus these grows can have a heightened environmental impact due to this proximity.</w:t>
      </w:r>
      <w:r w:rsidR="004C31C0">
        <w:rPr>
          <w:bCs/>
        </w:rPr>
        <w:t xml:space="preserve"> Mr. Walter also discussed the requirements of the Medical Marijuana Regulation and Safety Act of 2015 and the Adult Use of Marijuana Act of </w:t>
      </w:r>
      <w:r w:rsidR="004C31C0">
        <w:rPr>
          <w:bCs/>
        </w:rPr>
        <w:lastRenderedPageBreak/>
        <w:t>2016 (also known as Proposition 64), and explained that many provisions of both pieces of legislation are directed at mitigating and rectifying environmental harm caused by marijuana cultivation.</w:t>
      </w:r>
      <w:r w:rsidR="00430928">
        <w:rPr>
          <w:bCs/>
        </w:rPr>
        <w:t xml:space="preserve"> Finally, he noted two changes that would help ensure a successful legal marijuana market in California – </w:t>
      </w:r>
      <w:r w:rsidR="00DE73DA">
        <w:rPr>
          <w:bCs/>
        </w:rPr>
        <w:t xml:space="preserve">first, </w:t>
      </w:r>
      <w:r w:rsidR="00430928">
        <w:rPr>
          <w:bCs/>
        </w:rPr>
        <w:t>a</w:t>
      </w:r>
      <w:r w:rsidR="00DE73DA">
        <w:rPr>
          <w:bCs/>
        </w:rPr>
        <w:t xml:space="preserve"> heightened awareness</w:t>
      </w:r>
      <w:r w:rsidR="00430928">
        <w:rPr>
          <w:bCs/>
        </w:rPr>
        <w:t xml:space="preserve"> in </w:t>
      </w:r>
      <w:r w:rsidR="00DE73DA">
        <w:rPr>
          <w:bCs/>
        </w:rPr>
        <w:t xml:space="preserve">marijuana </w:t>
      </w:r>
      <w:r w:rsidR="00430928">
        <w:rPr>
          <w:bCs/>
        </w:rPr>
        <w:t xml:space="preserve">consumer culture </w:t>
      </w:r>
      <w:r w:rsidR="00DE73DA">
        <w:rPr>
          <w:bCs/>
        </w:rPr>
        <w:t>about where the product comes from, how it was created, and its environmental impacts; and second, strong enforcement of regulations so as to effectively ostracize those people who are noncompliant.</w:t>
      </w:r>
    </w:p>
    <w:p w14:paraId="1F35673A" w14:textId="77777777" w:rsidR="004C0390" w:rsidRDefault="004C0390">
      <w:pPr>
        <w:rPr>
          <w:bCs/>
        </w:rPr>
      </w:pPr>
    </w:p>
    <w:p w14:paraId="68B77D00" w14:textId="244BD9AA" w:rsidR="004C0390" w:rsidRDefault="004C0390">
      <w:pPr>
        <w:rPr>
          <w:bCs/>
        </w:rPr>
      </w:pPr>
      <w:r>
        <w:rPr>
          <w:bCs/>
        </w:rPr>
        <w:t xml:space="preserve">Dr. </w:t>
      </w:r>
      <w:r w:rsidR="00F43CD1">
        <w:rPr>
          <w:bCs/>
        </w:rPr>
        <w:t xml:space="preserve">Maria </w:t>
      </w:r>
      <w:proofErr w:type="spellStart"/>
      <w:r>
        <w:rPr>
          <w:bCs/>
        </w:rPr>
        <w:t>Milanés</w:t>
      </w:r>
      <w:proofErr w:type="spellEnd"/>
      <w:r>
        <w:rPr>
          <w:bCs/>
        </w:rPr>
        <w:t>-Mur</w:t>
      </w:r>
      <w:r w:rsidR="00F43CD1">
        <w:rPr>
          <w:bCs/>
        </w:rPr>
        <w:t>ci</w:t>
      </w:r>
      <w:r>
        <w:rPr>
          <w:bCs/>
        </w:rPr>
        <w:t xml:space="preserve">a explained that the </w:t>
      </w:r>
      <w:r w:rsidR="003F26AC">
        <w:rPr>
          <w:bCs/>
        </w:rPr>
        <w:t>recent global trend</w:t>
      </w:r>
      <w:r>
        <w:rPr>
          <w:bCs/>
        </w:rPr>
        <w:t xml:space="preserve"> is </w:t>
      </w:r>
      <w:r w:rsidR="003F26AC">
        <w:rPr>
          <w:bCs/>
        </w:rPr>
        <w:t>towards marijuana legalization</w:t>
      </w:r>
      <w:r>
        <w:rPr>
          <w:bCs/>
        </w:rPr>
        <w:t>, citing Uruguay, Guatemala</w:t>
      </w:r>
      <w:r w:rsidR="003F26AC">
        <w:rPr>
          <w:bCs/>
        </w:rPr>
        <w:t>,</w:t>
      </w:r>
      <w:r>
        <w:rPr>
          <w:bCs/>
        </w:rPr>
        <w:t xml:space="preserve"> and </w:t>
      </w:r>
      <w:r w:rsidR="00D643AD">
        <w:rPr>
          <w:bCs/>
        </w:rPr>
        <w:t>Morocco</w:t>
      </w:r>
      <w:r>
        <w:rPr>
          <w:bCs/>
        </w:rPr>
        <w:t>.</w:t>
      </w:r>
      <w:r w:rsidR="003F26AC">
        <w:rPr>
          <w:bCs/>
        </w:rPr>
        <w:t xml:space="preserve"> Several member states are calling for the Commission on Narcotic Drugs to reconsider marijuana’s classification under the international drug treaties.</w:t>
      </w:r>
      <w:r w:rsidR="0095184A">
        <w:rPr>
          <w:bCs/>
        </w:rPr>
        <w:t xml:space="preserve"> </w:t>
      </w:r>
      <w:r w:rsidR="00D36909">
        <w:rPr>
          <w:bCs/>
        </w:rPr>
        <w:t xml:space="preserve">Dr. </w:t>
      </w:r>
      <w:proofErr w:type="spellStart"/>
      <w:r w:rsidR="00D36909">
        <w:rPr>
          <w:bCs/>
        </w:rPr>
        <w:t>Milanés</w:t>
      </w:r>
      <w:proofErr w:type="spellEnd"/>
      <w:r w:rsidR="00D36909">
        <w:rPr>
          <w:bCs/>
        </w:rPr>
        <w:t xml:space="preserve">-Murcia also explained how marijuana use is more socially acceptable in several European countries, including Italy, Spain, and </w:t>
      </w:r>
      <w:proofErr w:type="gramStart"/>
      <w:r w:rsidR="00D36909">
        <w:rPr>
          <w:bCs/>
        </w:rPr>
        <w:t>France,</w:t>
      </w:r>
      <w:proofErr w:type="gramEnd"/>
      <w:r w:rsidR="00D36909">
        <w:rPr>
          <w:bCs/>
        </w:rPr>
        <w:t xml:space="preserve"> but that illegal grows remain problematic</w:t>
      </w:r>
      <w:r w:rsidR="00313F43">
        <w:rPr>
          <w:bCs/>
        </w:rPr>
        <w:t>. Particularly in regions where water is scarce, law enforcement often locates illegal grows by tracking water usage.</w:t>
      </w:r>
    </w:p>
    <w:p w14:paraId="7EB7B1A1" w14:textId="77777777" w:rsidR="004C0390" w:rsidRDefault="004C0390">
      <w:pPr>
        <w:rPr>
          <w:bCs/>
        </w:rPr>
      </w:pPr>
    </w:p>
    <w:p w14:paraId="02CAF822" w14:textId="0CEA0994" w:rsidR="001C0088" w:rsidRDefault="004C0390">
      <w:pPr>
        <w:rPr>
          <w:bCs/>
        </w:rPr>
      </w:pPr>
      <w:r>
        <w:rPr>
          <w:bCs/>
        </w:rPr>
        <w:t xml:space="preserve">Ryan </w:t>
      </w:r>
      <w:proofErr w:type="spellStart"/>
      <w:r>
        <w:rPr>
          <w:bCs/>
        </w:rPr>
        <w:t>Stoa</w:t>
      </w:r>
      <w:proofErr w:type="spellEnd"/>
      <w:r>
        <w:rPr>
          <w:bCs/>
        </w:rPr>
        <w:t xml:space="preserve"> explained that we need to </w:t>
      </w:r>
      <w:r w:rsidR="00D643AD">
        <w:rPr>
          <w:bCs/>
        </w:rPr>
        <w:t>incentivize</w:t>
      </w:r>
      <w:r>
        <w:rPr>
          <w:bCs/>
        </w:rPr>
        <w:t xml:space="preserve"> farmers to come out of the shadows to participate in the regulatory framework. </w:t>
      </w:r>
      <w:r w:rsidR="00A833F0">
        <w:rPr>
          <w:bCs/>
        </w:rPr>
        <w:t xml:space="preserve">He clarified that the legal market has room enough for both large and </w:t>
      </w:r>
      <w:r w:rsidR="00D643AD">
        <w:rPr>
          <w:bCs/>
        </w:rPr>
        <w:t>small-scale</w:t>
      </w:r>
      <w:r w:rsidR="00A833F0">
        <w:rPr>
          <w:bCs/>
        </w:rPr>
        <w:t xml:space="preserve"> producers, analogizing to the beer market having </w:t>
      </w:r>
      <w:r w:rsidR="00D643AD">
        <w:rPr>
          <w:bCs/>
        </w:rPr>
        <w:t>from</w:t>
      </w:r>
      <w:r w:rsidR="00A833F0">
        <w:rPr>
          <w:bCs/>
        </w:rPr>
        <w:t xml:space="preserve"> for large domestic producers as well as </w:t>
      </w:r>
      <w:r w:rsidR="00D643AD">
        <w:rPr>
          <w:bCs/>
        </w:rPr>
        <w:t>microbreweries</w:t>
      </w:r>
      <w:r w:rsidR="00A833F0">
        <w:rPr>
          <w:bCs/>
        </w:rPr>
        <w:t xml:space="preserve">. </w:t>
      </w:r>
      <w:r w:rsidR="001C0088">
        <w:rPr>
          <w:bCs/>
        </w:rPr>
        <w:t xml:space="preserve">He does not see marijuana becoming an indistinct “commodity” like wheat – rather, </w:t>
      </w:r>
      <w:r w:rsidR="002D106C">
        <w:rPr>
          <w:bCs/>
        </w:rPr>
        <w:t xml:space="preserve">the special effects of growing techniques, like </w:t>
      </w:r>
      <w:r w:rsidR="001C0088">
        <w:rPr>
          <w:bCs/>
        </w:rPr>
        <w:t>the variations between different</w:t>
      </w:r>
      <w:r w:rsidR="002D106C">
        <w:rPr>
          <w:bCs/>
        </w:rPr>
        <w:t xml:space="preserve"> strains of cannabis,</w:t>
      </w:r>
      <w:r w:rsidR="001C0088">
        <w:rPr>
          <w:bCs/>
        </w:rPr>
        <w:t xml:space="preserve"> </w:t>
      </w:r>
      <w:r w:rsidR="002D106C">
        <w:rPr>
          <w:bCs/>
        </w:rPr>
        <w:t xml:space="preserve">will maintain a market for higher-quality marijuana produced by smaller-scale growers. </w:t>
      </w:r>
      <w:r w:rsidR="00DC3E60">
        <w:rPr>
          <w:bCs/>
        </w:rPr>
        <w:t xml:space="preserve">Professor </w:t>
      </w:r>
      <w:proofErr w:type="spellStart"/>
      <w:r w:rsidR="00A833F0">
        <w:rPr>
          <w:bCs/>
        </w:rPr>
        <w:t>Stoa</w:t>
      </w:r>
      <w:proofErr w:type="spellEnd"/>
      <w:r w:rsidR="00A833F0">
        <w:rPr>
          <w:bCs/>
        </w:rPr>
        <w:t xml:space="preserve"> also explained the potential benefit of cannabis appellations, allowing </w:t>
      </w:r>
      <w:r w:rsidR="00D643AD">
        <w:rPr>
          <w:bCs/>
        </w:rPr>
        <w:t>certain</w:t>
      </w:r>
      <w:r w:rsidR="00A833F0">
        <w:rPr>
          <w:bCs/>
        </w:rPr>
        <w:t xml:space="preserve"> geographic regions to benefit from marketing </w:t>
      </w:r>
      <w:r w:rsidR="00D643AD">
        <w:rPr>
          <w:bCs/>
        </w:rPr>
        <w:t>products</w:t>
      </w:r>
      <w:r w:rsidR="00A833F0">
        <w:rPr>
          <w:bCs/>
        </w:rPr>
        <w:t xml:space="preserve"> grown in that region. </w:t>
      </w:r>
      <w:r w:rsidR="00EF622F">
        <w:rPr>
          <w:bCs/>
        </w:rPr>
        <w:t>Mendocino County is currently leading the way in the movement, but appellations are a viable niche mar</w:t>
      </w:r>
      <w:r w:rsidR="00112888">
        <w:rPr>
          <w:bCs/>
        </w:rPr>
        <w:t>ket for Emerald Triangle growers.</w:t>
      </w:r>
      <w:r w:rsidR="00DC3E60">
        <w:rPr>
          <w:bCs/>
        </w:rPr>
        <w:t xml:space="preserve"> Overall, Professor </w:t>
      </w:r>
      <w:proofErr w:type="spellStart"/>
      <w:r w:rsidR="00DC3E60">
        <w:rPr>
          <w:bCs/>
        </w:rPr>
        <w:t>Stoa</w:t>
      </w:r>
      <w:proofErr w:type="spellEnd"/>
      <w:r w:rsidR="00DC3E60">
        <w:rPr>
          <w:bCs/>
        </w:rPr>
        <w:t xml:space="preserve"> recommended that regulatory agencies pay as much attention to agricultural issues as they do to taxation of and restrictions on marijuana use.</w:t>
      </w:r>
    </w:p>
    <w:p w14:paraId="3F9DDA03" w14:textId="77777777" w:rsidR="001C0088" w:rsidRDefault="001C0088">
      <w:pPr>
        <w:rPr>
          <w:bCs/>
        </w:rPr>
      </w:pPr>
    </w:p>
    <w:p w14:paraId="39C3364E" w14:textId="1463E0FE" w:rsidR="00776AD8" w:rsidRPr="00571A9F" w:rsidRDefault="00E02AE1">
      <w:pPr>
        <w:rPr>
          <w:bCs/>
        </w:rPr>
      </w:pPr>
      <w:r>
        <w:rPr>
          <w:bCs/>
        </w:rPr>
        <w:t>The symposium covered a wide spectrum of issues and developments in marijuana law, both within the United States and abroad.</w:t>
      </w:r>
      <w:r w:rsidR="00BC1157">
        <w:rPr>
          <w:bCs/>
        </w:rPr>
        <w:t xml:space="preserve"> </w:t>
      </w:r>
      <w:r w:rsidR="00503E79">
        <w:rPr>
          <w:bCs/>
        </w:rPr>
        <w:t xml:space="preserve">The speakers focused on </w:t>
      </w:r>
      <w:r w:rsidR="00BC1157">
        <w:rPr>
          <w:bCs/>
        </w:rPr>
        <w:t xml:space="preserve">incentivizing the transition into the legal marijuana market in California and other legalization states, as well as </w:t>
      </w:r>
      <w:r w:rsidR="00503E79">
        <w:rPr>
          <w:bCs/>
        </w:rPr>
        <w:t>maintaining an awareness of environmental impacts and taking steps to mitigate any damage.</w:t>
      </w:r>
      <w:r w:rsidR="00591890">
        <w:rPr>
          <w:bCs/>
        </w:rPr>
        <w:t xml:space="preserve"> </w:t>
      </w:r>
      <w:r w:rsidR="000062FB">
        <w:rPr>
          <w:bCs/>
        </w:rPr>
        <w:t>As Professor Vitiello put it in his opening remarks, we really are entering a “Brave New World” of marijuana legalization.</w:t>
      </w:r>
    </w:p>
    <w:sectPr w:rsidR="00776AD8" w:rsidRPr="00571A9F" w:rsidSect="00D675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ente guest">
    <w15:presenceInfo w15:providerId="None" w15:userId="Utente 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AD"/>
    <w:rsid w:val="000037FB"/>
    <w:rsid w:val="000062FB"/>
    <w:rsid w:val="00026F85"/>
    <w:rsid w:val="000809F2"/>
    <w:rsid w:val="000A2DB1"/>
    <w:rsid w:val="000B2C98"/>
    <w:rsid w:val="000D081E"/>
    <w:rsid w:val="000D4229"/>
    <w:rsid w:val="000F1683"/>
    <w:rsid w:val="0011042F"/>
    <w:rsid w:val="00112888"/>
    <w:rsid w:val="001624AA"/>
    <w:rsid w:val="00164F63"/>
    <w:rsid w:val="00166003"/>
    <w:rsid w:val="00173C80"/>
    <w:rsid w:val="001822D6"/>
    <w:rsid w:val="0018756C"/>
    <w:rsid w:val="001A5F6D"/>
    <w:rsid w:val="001C0088"/>
    <w:rsid w:val="001C58B9"/>
    <w:rsid w:val="001D292B"/>
    <w:rsid w:val="001F53F1"/>
    <w:rsid w:val="001F7E8A"/>
    <w:rsid w:val="00202C4E"/>
    <w:rsid w:val="00202F9C"/>
    <w:rsid w:val="0022058E"/>
    <w:rsid w:val="00235615"/>
    <w:rsid w:val="00244831"/>
    <w:rsid w:val="002A544D"/>
    <w:rsid w:val="002A5FFC"/>
    <w:rsid w:val="002B6070"/>
    <w:rsid w:val="002D106C"/>
    <w:rsid w:val="002F0721"/>
    <w:rsid w:val="002F3D50"/>
    <w:rsid w:val="00313F43"/>
    <w:rsid w:val="0031758B"/>
    <w:rsid w:val="00347D0B"/>
    <w:rsid w:val="00363F84"/>
    <w:rsid w:val="003729E6"/>
    <w:rsid w:val="003A35FA"/>
    <w:rsid w:val="003A4B65"/>
    <w:rsid w:val="003D1268"/>
    <w:rsid w:val="003E2E78"/>
    <w:rsid w:val="003F26AC"/>
    <w:rsid w:val="003F5157"/>
    <w:rsid w:val="0040522A"/>
    <w:rsid w:val="004073C5"/>
    <w:rsid w:val="00407F29"/>
    <w:rsid w:val="00430928"/>
    <w:rsid w:val="00431DDE"/>
    <w:rsid w:val="00457766"/>
    <w:rsid w:val="0047005E"/>
    <w:rsid w:val="004A613F"/>
    <w:rsid w:val="004C0390"/>
    <w:rsid w:val="004C31C0"/>
    <w:rsid w:val="004E2EB1"/>
    <w:rsid w:val="004E6145"/>
    <w:rsid w:val="004F758E"/>
    <w:rsid w:val="004F7856"/>
    <w:rsid w:val="00501E14"/>
    <w:rsid w:val="00503E79"/>
    <w:rsid w:val="00514CBD"/>
    <w:rsid w:val="00571A9F"/>
    <w:rsid w:val="0059082C"/>
    <w:rsid w:val="00591890"/>
    <w:rsid w:val="00592E8E"/>
    <w:rsid w:val="005A604C"/>
    <w:rsid w:val="005E0116"/>
    <w:rsid w:val="005E6F78"/>
    <w:rsid w:val="00604470"/>
    <w:rsid w:val="00613EFB"/>
    <w:rsid w:val="00620E89"/>
    <w:rsid w:val="00644751"/>
    <w:rsid w:val="00660C9B"/>
    <w:rsid w:val="00661784"/>
    <w:rsid w:val="006F5353"/>
    <w:rsid w:val="00710D1B"/>
    <w:rsid w:val="007168BB"/>
    <w:rsid w:val="00720A1D"/>
    <w:rsid w:val="007524EE"/>
    <w:rsid w:val="00761DB7"/>
    <w:rsid w:val="00776AD8"/>
    <w:rsid w:val="007A16F5"/>
    <w:rsid w:val="007A42BD"/>
    <w:rsid w:val="007A45D8"/>
    <w:rsid w:val="007A702B"/>
    <w:rsid w:val="0080083C"/>
    <w:rsid w:val="00813522"/>
    <w:rsid w:val="008158F9"/>
    <w:rsid w:val="00823D86"/>
    <w:rsid w:val="008B6451"/>
    <w:rsid w:val="008E0A4B"/>
    <w:rsid w:val="0095184A"/>
    <w:rsid w:val="009902BB"/>
    <w:rsid w:val="009A1A6B"/>
    <w:rsid w:val="009B7CC2"/>
    <w:rsid w:val="009E722D"/>
    <w:rsid w:val="009F098A"/>
    <w:rsid w:val="00A15020"/>
    <w:rsid w:val="00A833F0"/>
    <w:rsid w:val="00A9236A"/>
    <w:rsid w:val="00A95C63"/>
    <w:rsid w:val="00AA54A1"/>
    <w:rsid w:val="00AD7225"/>
    <w:rsid w:val="00AD7F8C"/>
    <w:rsid w:val="00AF653F"/>
    <w:rsid w:val="00B22628"/>
    <w:rsid w:val="00B32FB9"/>
    <w:rsid w:val="00B407BD"/>
    <w:rsid w:val="00B605EF"/>
    <w:rsid w:val="00B943E5"/>
    <w:rsid w:val="00BB6612"/>
    <w:rsid w:val="00BC1157"/>
    <w:rsid w:val="00BE5179"/>
    <w:rsid w:val="00BF6FC4"/>
    <w:rsid w:val="00C05E7E"/>
    <w:rsid w:val="00C9528F"/>
    <w:rsid w:val="00C9773E"/>
    <w:rsid w:val="00CA2535"/>
    <w:rsid w:val="00CB3DCF"/>
    <w:rsid w:val="00CB5396"/>
    <w:rsid w:val="00D36909"/>
    <w:rsid w:val="00D550F1"/>
    <w:rsid w:val="00D643AD"/>
    <w:rsid w:val="00D67514"/>
    <w:rsid w:val="00D875F5"/>
    <w:rsid w:val="00DA326F"/>
    <w:rsid w:val="00DA3844"/>
    <w:rsid w:val="00DC3E60"/>
    <w:rsid w:val="00DD7A5E"/>
    <w:rsid w:val="00DE73DA"/>
    <w:rsid w:val="00E00642"/>
    <w:rsid w:val="00E01C31"/>
    <w:rsid w:val="00E02AE1"/>
    <w:rsid w:val="00E05196"/>
    <w:rsid w:val="00E11043"/>
    <w:rsid w:val="00E40F66"/>
    <w:rsid w:val="00E8063A"/>
    <w:rsid w:val="00E84404"/>
    <w:rsid w:val="00EB44ED"/>
    <w:rsid w:val="00ED4C26"/>
    <w:rsid w:val="00EE2087"/>
    <w:rsid w:val="00EF622F"/>
    <w:rsid w:val="00F05801"/>
    <w:rsid w:val="00F07EFF"/>
    <w:rsid w:val="00F13A4A"/>
    <w:rsid w:val="00F36A9B"/>
    <w:rsid w:val="00F37B27"/>
    <w:rsid w:val="00F43BB4"/>
    <w:rsid w:val="00F43CD1"/>
    <w:rsid w:val="00F67E2A"/>
    <w:rsid w:val="00F74D4C"/>
    <w:rsid w:val="00F77ACB"/>
    <w:rsid w:val="00F82B82"/>
    <w:rsid w:val="00F92C9F"/>
    <w:rsid w:val="00F96CAB"/>
    <w:rsid w:val="00FA5195"/>
    <w:rsid w:val="00FB6815"/>
    <w:rsid w:val="00FC08AD"/>
    <w:rsid w:val="00FC624C"/>
    <w:rsid w:val="00FE4F61"/>
    <w:rsid w:val="00FE5FDB"/>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063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08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08A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05801"/>
    <w:rPr>
      <w:sz w:val="18"/>
      <w:szCs w:val="18"/>
    </w:rPr>
  </w:style>
  <w:style w:type="paragraph" w:styleId="CommentText">
    <w:name w:val="annotation text"/>
    <w:basedOn w:val="Normal"/>
    <w:link w:val="CommentTextChar"/>
    <w:uiPriority w:val="99"/>
    <w:semiHidden/>
    <w:unhideWhenUsed/>
    <w:rsid w:val="00F05801"/>
  </w:style>
  <w:style w:type="character" w:customStyle="1" w:styleId="CommentTextChar">
    <w:name w:val="Comment Text Char"/>
    <w:basedOn w:val="DefaultParagraphFont"/>
    <w:link w:val="CommentText"/>
    <w:uiPriority w:val="99"/>
    <w:semiHidden/>
    <w:rsid w:val="00F05801"/>
  </w:style>
  <w:style w:type="paragraph" w:styleId="CommentSubject">
    <w:name w:val="annotation subject"/>
    <w:basedOn w:val="CommentText"/>
    <w:next w:val="CommentText"/>
    <w:link w:val="CommentSubjectChar"/>
    <w:uiPriority w:val="99"/>
    <w:semiHidden/>
    <w:unhideWhenUsed/>
    <w:rsid w:val="00F05801"/>
    <w:rPr>
      <w:b/>
      <w:bCs/>
      <w:sz w:val="20"/>
      <w:szCs w:val="20"/>
    </w:rPr>
  </w:style>
  <w:style w:type="character" w:customStyle="1" w:styleId="CommentSubjectChar">
    <w:name w:val="Comment Subject Char"/>
    <w:basedOn w:val="CommentTextChar"/>
    <w:link w:val="CommentSubject"/>
    <w:uiPriority w:val="99"/>
    <w:semiHidden/>
    <w:rsid w:val="00F05801"/>
    <w:rPr>
      <w:b/>
      <w:bCs/>
      <w:sz w:val="20"/>
      <w:szCs w:val="20"/>
    </w:rPr>
  </w:style>
  <w:style w:type="paragraph" w:styleId="BalloonText">
    <w:name w:val="Balloon Text"/>
    <w:basedOn w:val="Normal"/>
    <w:link w:val="BalloonTextChar"/>
    <w:uiPriority w:val="99"/>
    <w:semiHidden/>
    <w:unhideWhenUsed/>
    <w:rsid w:val="00F058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80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08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08A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05801"/>
    <w:rPr>
      <w:sz w:val="18"/>
      <w:szCs w:val="18"/>
    </w:rPr>
  </w:style>
  <w:style w:type="paragraph" w:styleId="CommentText">
    <w:name w:val="annotation text"/>
    <w:basedOn w:val="Normal"/>
    <w:link w:val="CommentTextChar"/>
    <w:uiPriority w:val="99"/>
    <w:semiHidden/>
    <w:unhideWhenUsed/>
    <w:rsid w:val="00F05801"/>
  </w:style>
  <w:style w:type="character" w:customStyle="1" w:styleId="CommentTextChar">
    <w:name w:val="Comment Text Char"/>
    <w:basedOn w:val="DefaultParagraphFont"/>
    <w:link w:val="CommentText"/>
    <w:uiPriority w:val="99"/>
    <w:semiHidden/>
    <w:rsid w:val="00F05801"/>
  </w:style>
  <w:style w:type="paragraph" w:styleId="CommentSubject">
    <w:name w:val="annotation subject"/>
    <w:basedOn w:val="CommentText"/>
    <w:next w:val="CommentText"/>
    <w:link w:val="CommentSubjectChar"/>
    <w:uiPriority w:val="99"/>
    <w:semiHidden/>
    <w:unhideWhenUsed/>
    <w:rsid w:val="00F05801"/>
    <w:rPr>
      <w:b/>
      <w:bCs/>
      <w:sz w:val="20"/>
      <w:szCs w:val="20"/>
    </w:rPr>
  </w:style>
  <w:style w:type="character" w:customStyle="1" w:styleId="CommentSubjectChar">
    <w:name w:val="Comment Subject Char"/>
    <w:basedOn w:val="CommentTextChar"/>
    <w:link w:val="CommentSubject"/>
    <w:uiPriority w:val="99"/>
    <w:semiHidden/>
    <w:rsid w:val="00F05801"/>
    <w:rPr>
      <w:b/>
      <w:bCs/>
      <w:sz w:val="20"/>
      <w:szCs w:val="20"/>
    </w:rPr>
  </w:style>
  <w:style w:type="paragraph" w:styleId="BalloonText">
    <w:name w:val="Balloon Text"/>
    <w:basedOn w:val="Normal"/>
    <w:link w:val="BalloonTextChar"/>
    <w:uiPriority w:val="99"/>
    <w:semiHidden/>
    <w:unhideWhenUsed/>
    <w:rsid w:val="00F058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8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04706">
      <w:bodyDiv w:val="1"/>
      <w:marLeft w:val="0"/>
      <w:marRight w:val="0"/>
      <w:marTop w:val="0"/>
      <w:marBottom w:val="0"/>
      <w:divBdr>
        <w:top w:val="none" w:sz="0" w:space="0" w:color="auto"/>
        <w:left w:val="none" w:sz="0" w:space="0" w:color="auto"/>
        <w:bottom w:val="none" w:sz="0" w:space="0" w:color="auto"/>
        <w:right w:val="none" w:sz="0" w:space="0" w:color="auto"/>
      </w:divBdr>
    </w:div>
    <w:div w:id="1599604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3016</Words>
  <Characters>17196</Characters>
  <Application>Microsoft Office Word</Application>
  <DocSecurity>0</DocSecurity>
  <Lines>143</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USDC - CAED</Company>
  <LinksUpToDate>false</LinksUpToDate>
  <CharactersWithSpaces>20172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Deck</dc:creator>
  <cp:lastModifiedBy>ROSEMARY DECK</cp:lastModifiedBy>
  <cp:revision>3</cp:revision>
  <dcterms:created xsi:type="dcterms:W3CDTF">2017-03-07T19:01:00Z</dcterms:created>
  <dcterms:modified xsi:type="dcterms:W3CDTF">2017-03-07T19:02:00Z</dcterms:modified>
</cp:coreProperties>
</file>